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15" w:rsidRPr="004364A2" w:rsidRDefault="00443415" w:rsidP="007417FF">
      <w:pPr>
        <w:spacing w:line="360" w:lineRule="auto"/>
        <w:jc w:val="center"/>
        <w:rPr>
          <w:rFonts w:cstheme="minorHAnsi"/>
          <w:b/>
          <w:sz w:val="24"/>
          <w:szCs w:val="24"/>
          <w:u w:val="single"/>
        </w:rPr>
      </w:pPr>
      <w:r w:rsidRPr="004364A2">
        <w:rPr>
          <w:rFonts w:cstheme="minorHAnsi"/>
          <w:b/>
          <w:sz w:val="24"/>
          <w:szCs w:val="24"/>
          <w:u w:val="single"/>
        </w:rPr>
        <w:t>BEFORE THE HON’BLE KERALA STATE ELECTRICITY REGULATORY COMMISSION</w:t>
      </w:r>
    </w:p>
    <w:p w:rsidR="00443415" w:rsidRPr="004364A2" w:rsidRDefault="00443415" w:rsidP="00027295">
      <w:pPr>
        <w:tabs>
          <w:tab w:val="left" w:pos="2520"/>
        </w:tabs>
        <w:ind w:left="-57"/>
        <w:rPr>
          <w:rFonts w:cstheme="minorHAnsi"/>
          <w:sz w:val="24"/>
          <w:szCs w:val="24"/>
        </w:rPr>
      </w:pPr>
    </w:p>
    <w:p w:rsidR="00443415" w:rsidRPr="004364A2" w:rsidRDefault="000C5F41" w:rsidP="00443415">
      <w:pPr>
        <w:rPr>
          <w:rFonts w:cstheme="minorHAnsi"/>
          <w:sz w:val="24"/>
          <w:szCs w:val="24"/>
        </w:rPr>
      </w:pPr>
      <w:r w:rsidRPr="004364A2">
        <w:rPr>
          <w:rFonts w:cstheme="minorHAnsi"/>
          <w:sz w:val="24"/>
          <w:szCs w:val="24"/>
        </w:rPr>
        <w:t xml:space="preserve"> </w:t>
      </w:r>
    </w:p>
    <w:p w:rsidR="00E13DCA" w:rsidRPr="004364A2" w:rsidRDefault="00443415" w:rsidP="00534475">
      <w:pPr>
        <w:pStyle w:val="BodyText"/>
        <w:ind w:left="2552" w:right="-241" w:hanging="2552"/>
        <w:jc w:val="both"/>
        <w:rPr>
          <w:rFonts w:asciiTheme="minorHAnsi" w:hAnsiTheme="minorHAnsi" w:cstheme="minorHAnsi"/>
          <w:b w:val="0"/>
          <w:bCs w:val="0"/>
          <w:u w:val="none"/>
        </w:rPr>
      </w:pPr>
      <w:r w:rsidRPr="004364A2">
        <w:rPr>
          <w:rFonts w:asciiTheme="minorHAnsi" w:hAnsiTheme="minorHAnsi" w:cstheme="minorHAnsi"/>
          <w:b w:val="0"/>
          <w:bCs w:val="0"/>
          <w:u w:val="none"/>
        </w:rPr>
        <w:t xml:space="preserve">In the Matter of     </w:t>
      </w:r>
      <w:r w:rsidR="00D2126E" w:rsidRPr="004364A2">
        <w:rPr>
          <w:rFonts w:asciiTheme="minorHAnsi" w:hAnsiTheme="minorHAnsi" w:cstheme="minorHAnsi"/>
          <w:b w:val="0"/>
          <w:bCs w:val="0"/>
          <w:u w:val="none"/>
        </w:rPr>
        <w:t xml:space="preserve"> </w:t>
      </w:r>
      <w:r w:rsidRPr="004364A2">
        <w:rPr>
          <w:rFonts w:asciiTheme="minorHAnsi" w:hAnsiTheme="minorHAnsi" w:cstheme="minorHAnsi"/>
          <w:b w:val="0"/>
          <w:bCs w:val="0"/>
          <w:u w:val="none"/>
        </w:rPr>
        <w:t xml:space="preserve"> </w:t>
      </w:r>
      <w:r w:rsidR="002D46AA" w:rsidRPr="004364A2">
        <w:rPr>
          <w:rFonts w:asciiTheme="minorHAnsi" w:hAnsiTheme="minorHAnsi" w:cstheme="minorHAnsi"/>
          <w:b w:val="0"/>
          <w:bCs w:val="0"/>
          <w:u w:val="none"/>
        </w:rPr>
        <w:t xml:space="preserve"> </w:t>
      </w:r>
      <w:r w:rsidRPr="004364A2">
        <w:rPr>
          <w:rFonts w:asciiTheme="minorHAnsi" w:hAnsiTheme="minorHAnsi" w:cstheme="minorHAnsi"/>
          <w:b w:val="0"/>
          <w:bCs w:val="0"/>
          <w:u w:val="none"/>
        </w:rPr>
        <w:t>:</w:t>
      </w:r>
      <w:r w:rsidR="00E13DCA" w:rsidRPr="004364A2">
        <w:rPr>
          <w:rFonts w:asciiTheme="minorHAnsi" w:hAnsiTheme="minorHAnsi" w:cstheme="minorHAnsi"/>
          <w:b w:val="0"/>
          <w:bCs w:val="0"/>
          <w:u w:val="none"/>
        </w:rPr>
        <w:t xml:space="preserve">  </w:t>
      </w:r>
      <w:r w:rsidR="00E110DB" w:rsidRPr="004364A2">
        <w:rPr>
          <w:rFonts w:asciiTheme="minorHAnsi" w:hAnsiTheme="minorHAnsi" w:cstheme="minorHAnsi"/>
          <w:b w:val="0"/>
          <w:bCs w:val="0"/>
          <w:u w:val="none"/>
        </w:rPr>
        <w:t xml:space="preserve"> </w:t>
      </w:r>
      <w:r w:rsidR="00462BB1" w:rsidRPr="004364A2">
        <w:rPr>
          <w:rFonts w:asciiTheme="minorHAnsi" w:hAnsiTheme="minorHAnsi" w:cstheme="minorHAnsi"/>
          <w:b w:val="0"/>
          <w:bCs w:val="0"/>
          <w:u w:val="none"/>
        </w:rPr>
        <w:t>Additional submission of KSEB Ltd. in</w:t>
      </w:r>
      <w:r w:rsidR="007417FF" w:rsidRPr="004364A2">
        <w:rPr>
          <w:rFonts w:asciiTheme="minorHAnsi" w:hAnsiTheme="minorHAnsi" w:cstheme="minorHAnsi"/>
          <w:b w:val="0"/>
          <w:bCs w:val="0"/>
          <w:u w:val="none"/>
        </w:rPr>
        <w:t xml:space="preserve"> </w:t>
      </w:r>
      <w:r w:rsidR="001B2A93" w:rsidRPr="004364A2">
        <w:rPr>
          <w:rFonts w:asciiTheme="minorHAnsi" w:hAnsiTheme="minorHAnsi" w:cstheme="minorHAnsi"/>
          <w:b w:val="0"/>
          <w:bCs w:val="0"/>
          <w:u w:val="none"/>
        </w:rPr>
        <w:t>Petition</w:t>
      </w:r>
      <w:r w:rsidR="00462BB1" w:rsidRPr="004364A2">
        <w:rPr>
          <w:rFonts w:asciiTheme="minorHAnsi" w:hAnsiTheme="minorHAnsi" w:cstheme="minorHAnsi"/>
          <w:b w:val="0"/>
          <w:bCs w:val="0"/>
          <w:u w:val="none"/>
        </w:rPr>
        <w:t xml:space="preserve"> OP </w:t>
      </w:r>
      <w:r w:rsidR="005C6CE7">
        <w:rPr>
          <w:rFonts w:asciiTheme="minorHAnsi" w:hAnsiTheme="minorHAnsi" w:cstheme="minorHAnsi"/>
          <w:b w:val="0"/>
          <w:bCs w:val="0"/>
          <w:u w:val="none"/>
        </w:rPr>
        <w:t>N</w:t>
      </w:r>
      <w:r w:rsidR="00462BB1" w:rsidRPr="004364A2">
        <w:rPr>
          <w:rFonts w:asciiTheme="minorHAnsi" w:hAnsiTheme="minorHAnsi" w:cstheme="minorHAnsi"/>
          <w:b w:val="0"/>
          <w:bCs w:val="0"/>
          <w:u w:val="none"/>
        </w:rPr>
        <w:t>o.19/2020,</w:t>
      </w:r>
      <w:r w:rsidR="001B2A93" w:rsidRPr="004364A2">
        <w:rPr>
          <w:rFonts w:asciiTheme="minorHAnsi" w:hAnsiTheme="minorHAnsi" w:cstheme="minorHAnsi"/>
          <w:b w:val="0"/>
          <w:bCs w:val="0"/>
          <w:u w:val="none"/>
        </w:rPr>
        <w:t xml:space="preserve"> seeking  approval to reliefs  extended to various categories of consumers in the State due to lockdown restrictions imposed by the Central and State Governments to curb the spread of  Covid-19 pandemic.</w:t>
      </w:r>
    </w:p>
    <w:p w:rsidR="00E13DCA" w:rsidRPr="004364A2" w:rsidRDefault="00E13DCA" w:rsidP="00E13DCA">
      <w:pPr>
        <w:pStyle w:val="BodyText"/>
        <w:ind w:right="-241"/>
        <w:jc w:val="both"/>
        <w:rPr>
          <w:rFonts w:asciiTheme="minorHAnsi" w:hAnsiTheme="minorHAnsi" w:cstheme="minorHAnsi"/>
          <w:b w:val="0"/>
          <w:bCs w:val="0"/>
          <w:u w:val="none"/>
        </w:rPr>
      </w:pPr>
    </w:p>
    <w:p w:rsidR="00443415" w:rsidRPr="004364A2" w:rsidRDefault="00443415" w:rsidP="00E13DCA">
      <w:pPr>
        <w:autoSpaceDE w:val="0"/>
        <w:ind w:left="2160" w:hanging="2160"/>
        <w:jc w:val="both"/>
        <w:rPr>
          <w:rFonts w:cstheme="minorHAnsi"/>
          <w:sz w:val="24"/>
          <w:szCs w:val="24"/>
        </w:rPr>
      </w:pPr>
    </w:p>
    <w:p w:rsidR="00443415" w:rsidRPr="004364A2" w:rsidRDefault="00443415" w:rsidP="00443415">
      <w:pPr>
        <w:rPr>
          <w:rFonts w:cstheme="minorHAnsi"/>
          <w:sz w:val="24"/>
          <w:szCs w:val="24"/>
          <w:u w:val="single"/>
        </w:rPr>
      </w:pPr>
    </w:p>
    <w:p w:rsidR="00443415" w:rsidRPr="004364A2" w:rsidRDefault="00443415" w:rsidP="007417FF">
      <w:pPr>
        <w:pStyle w:val="ListParagraph"/>
        <w:tabs>
          <w:tab w:val="left" w:pos="2552"/>
        </w:tabs>
        <w:spacing w:line="360" w:lineRule="auto"/>
        <w:ind w:left="450"/>
        <w:jc w:val="both"/>
        <w:rPr>
          <w:rFonts w:cstheme="minorHAnsi"/>
          <w:sz w:val="24"/>
          <w:szCs w:val="24"/>
        </w:rPr>
      </w:pPr>
    </w:p>
    <w:p w:rsidR="008C13EC" w:rsidRPr="004364A2" w:rsidRDefault="008C13EC" w:rsidP="00443415">
      <w:pPr>
        <w:pStyle w:val="ListParagraph"/>
        <w:spacing w:line="360" w:lineRule="auto"/>
        <w:ind w:left="450"/>
        <w:jc w:val="both"/>
        <w:rPr>
          <w:rFonts w:cstheme="minorHAnsi"/>
          <w:sz w:val="24"/>
          <w:szCs w:val="24"/>
        </w:rPr>
      </w:pPr>
    </w:p>
    <w:p w:rsidR="008C13EC" w:rsidRPr="004364A2" w:rsidRDefault="008C13EC" w:rsidP="00443415">
      <w:pPr>
        <w:pStyle w:val="ListParagraph"/>
        <w:spacing w:line="360" w:lineRule="auto"/>
        <w:ind w:left="450"/>
        <w:jc w:val="both"/>
        <w:rPr>
          <w:rFonts w:cstheme="minorHAnsi"/>
          <w:sz w:val="24"/>
          <w:szCs w:val="24"/>
        </w:rPr>
      </w:pPr>
    </w:p>
    <w:p w:rsidR="008C13EC" w:rsidRPr="004364A2" w:rsidRDefault="008C13EC" w:rsidP="00443415">
      <w:pPr>
        <w:pStyle w:val="ListParagraph"/>
        <w:spacing w:line="360" w:lineRule="auto"/>
        <w:ind w:left="450"/>
        <w:jc w:val="both"/>
        <w:rPr>
          <w:rFonts w:cstheme="minorHAnsi"/>
          <w:sz w:val="24"/>
          <w:szCs w:val="24"/>
        </w:rPr>
      </w:pPr>
    </w:p>
    <w:p w:rsidR="008C13EC" w:rsidRPr="004364A2" w:rsidRDefault="008C13EC" w:rsidP="00443415">
      <w:pPr>
        <w:pStyle w:val="ListParagraph"/>
        <w:spacing w:line="360" w:lineRule="auto"/>
        <w:ind w:left="450"/>
        <w:jc w:val="both"/>
        <w:rPr>
          <w:rFonts w:cstheme="minorHAnsi"/>
          <w:sz w:val="24"/>
          <w:szCs w:val="24"/>
        </w:rPr>
      </w:pPr>
    </w:p>
    <w:p w:rsidR="00443415" w:rsidRPr="004364A2" w:rsidRDefault="00443415" w:rsidP="00443415">
      <w:pPr>
        <w:pStyle w:val="ListParagraph"/>
        <w:spacing w:line="360" w:lineRule="auto"/>
        <w:ind w:left="450"/>
        <w:jc w:val="both"/>
        <w:rPr>
          <w:rFonts w:cstheme="minorHAnsi"/>
          <w:sz w:val="24"/>
          <w:szCs w:val="24"/>
        </w:rPr>
      </w:pPr>
    </w:p>
    <w:p w:rsidR="008C13EC" w:rsidRPr="004364A2" w:rsidRDefault="008C13EC" w:rsidP="00443415">
      <w:pPr>
        <w:pStyle w:val="Caption"/>
        <w:rPr>
          <w:rFonts w:asciiTheme="minorHAnsi" w:hAnsiTheme="minorHAnsi" w:cstheme="minorHAnsi"/>
        </w:rPr>
      </w:pPr>
    </w:p>
    <w:p w:rsidR="00E13DCA" w:rsidRPr="004364A2" w:rsidRDefault="00E13DCA" w:rsidP="00E13DCA">
      <w:pPr>
        <w:rPr>
          <w:rFonts w:cstheme="minorHAnsi"/>
          <w:sz w:val="24"/>
          <w:szCs w:val="24"/>
          <w:lang w:val="en-US" w:eastAsia="ar-SA"/>
        </w:rPr>
      </w:pPr>
    </w:p>
    <w:p w:rsidR="00E13DCA" w:rsidRPr="004364A2" w:rsidRDefault="00E13DCA" w:rsidP="00E13DCA">
      <w:pPr>
        <w:rPr>
          <w:rFonts w:cstheme="minorHAnsi"/>
          <w:sz w:val="24"/>
          <w:szCs w:val="24"/>
          <w:lang w:val="en-US" w:eastAsia="ar-SA"/>
        </w:rPr>
      </w:pPr>
    </w:p>
    <w:p w:rsidR="00E13DCA" w:rsidRPr="004364A2" w:rsidRDefault="00E13DCA" w:rsidP="00E13DCA">
      <w:pPr>
        <w:rPr>
          <w:rFonts w:cstheme="minorHAnsi"/>
          <w:sz w:val="24"/>
          <w:szCs w:val="24"/>
          <w:lang w:val="en-US" w:eastAsia="ar-SA"/>
        </w:rPr>
      </w:pPr>
    </w:p>
    <w:p w:rsidR="00E13DCA" w:rsidRPr="004364A2" w:rsidRDefault="00E13DCA" w:rsidP="00E13DCA">
      <w:pPr>
        <w:rPr>
          <w:rFonts w:cstheme="minorHAnsi"/>
          <w:sz w:val="24"/>
          <w:szCs w:val="24"/>
          <w:lang w:val="en-US" w:eastAsia="ar-SA"/>
        </w:rPr>
      </w:pPr>
    </w:p>
    <w:p w:rsidR="00E13DCA" w:rsidRPr="004364A2" w:rsidRDefault="00E13DCA" w:rsidP="00E13DCA">
      <w:pPr>
        <w:rPr>
          <w:rFonts w:cstheme="minorHAnsi"/>
          <w:sz w:val="24"/>
          <w:szCs w:val="24"/>
          <w:lang w:val="en-US" w:eastAsia="ar-SA"/>
        </w:rPr>
      </w:pPr>
    </w:p>
    <w:p w:rsidR="00D2126E" w:rsidRPr="004364A2" w:rsidRDefault="00D2126E" w:rsidP="00443415">
      <w:pPr>
        <w:pStyle w:val="Caption"/>
        <w:rPr>
          <w:rFonts w:asciiTheme="minorHAnsi" w:hAnsiTheme="minorHAnsi" w:cstheme="minorHAnsi"/>
        </w:rPr>
      </w:pPr>
    </w:p>
    <w:p w:rsidR="00D2126E" w:rsidRPr="004364A2" w:rsidRDefault="00D2126E" w:rsidP="00443415">
      <w:pPr>
        <w:pStyle w:val="Caption"/>
        <w:rPr>
          <w:rFonts w:asciiTheme="minorHAnsi" w:hAnsiTheme="minorHAnsi" w:cstheme="minorHAnsi"/>
        </w:rPr>
      </w:pPr>
    </w:p>
    <w:p w:rsidR="00D2126E" w:rsidRPr="004364A2" w:rsidRDefault="00D2126E" w:rsidP="00443415">
      <w:pPr>
        <w:pStyle w:val="Caption"/>
        <w:rPr>
          <w:rFonts w:asciiTheme="minorHAnsi" w:hAnsiTheme="minorHAnsi" w:cstheme="minorHAnsi"/>
        </w:rPr>
      </w:pPr>
    </w:p>
    <w:p w:rsidR="00462BB1" w:rsidRPr="004364A2" w:rsidRDefault="00462BB1" w:rsidP="00462BB1">
      <w:pPr>
        <w:rPr>
          <w:rFonts w:cstheme="minorHAnsi"/>
          <w:sz w:val="24"/>
          <w:szCs w:val="24"/>
          <w:lang w:val="en-US" w:eastAsia="ar-SA"/>
        </w:rPr>
      </w:pPr>
    </w:p>
    <w:p w:rsidR="00462BB1" w:rsidRPr="004364A2" w:rsidRDefault="00462BB1" w:rsidP="00462BB1">
      <w:pPr>
        <w:rPr>
          <w:rFonts w:cstheme="minorHAnsi"/>
          <w:sz w:val="24"/>
          <w:szCs w:val="24"/>
          <w:lang w:val="en-US" w:eastAsia="ar-SA"/>
        </w:rPr>
      </w:pPr>
    </w:p>
    <w:p w:rsidR="00462BB1" w:rsidRPr="004364A2" w:rsidRDefault="00462BB1" w:rsidP="00462BB1">
      <w:pPr>
        <w:rPr>
          <w:rFonts w:cstheme="minorHAnsi"/>
          <w:sz w:val="24"/>
          <w:szCs w:val="24"/>
          <w:lang w:val="en-US" w:eastAsia="ar-SA"/>
        </w:rPr>
      </w:pPr>
    </w:p>
    <w:p w:rsidR="00443415" w:rsidRPr="004364A2" w:rsidRDefault="00443415" w:rsidP="00DB52BC">
      <w:pPr>
        <w:jc w:val="center"/>
        <w:rPr>
          <w:rFonts w:cstheme="minorHAnsi"/>
          <w:sz w:val="24"/>
          <w:szCs w:val="24"/>
          <w:u w:val="single"/>
        </w:rPr>
      </w:pPr>
      <w:r w:rsidRPr="004364A2">
        <w:rPr>
          <w:rFonts w:cstheme="minorHAnsi"/>
          <w:sz w:val="24"/>
          <w:szCs w:val="24"/>
          <w:u w:val="single"/>
        </w:rPr>
        <w:lastRenderedPageBreak/>
        <w:t>AFFIDAVIT VERIFYING THE APPLICATION</w:t>
      </w:r>
    </w:p>
    <w:p w:rsidR="00443415" w:rsidRPr="004364A2" w:rsidRDefault="00443415" w:rsidP="00443415">
      <w:pPr>
        <w:tabs>
          <w:tab w:val="left" w:pos="-142"/>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theme="minorHAnsi"/>
          <w:sz w:val="24"/>
          <w:szCs w:val="24"/>
        </w:rPr>
      </w:pPr>
      <w:r w:rsidRPr="004364A2">
        <w:rPr>
          <w:rFonts w:cstheme="minorHAnsi"/>
          <w:sz w:val="24"/>
          <w:szCs w:val="24"/>
        </w:rPr>
        <w:t>I</w:t>
      </w:r>
      <w:r w:rsidRPr="004364A2">
        <w:rPr>
          <w:rFonts w:cstheme="minorHAnsi"/>
          <w:b/>
          <w:bCs/>
          <w:sz w:val="24"/>
          <w:szCs w:val="24"/>
        </w:rPr>
        <w:t xml:space="preserve">, </w:t>
      </w:r>
      <w:proofErr w:type="spellStart"/>
      <w:r w:rsidRPr="004364A2">
        <w:rPr>
          <w:rFonts w:cstheme="minorHAnsi"/>
          <w:b/>
          <w:bCs/>
          <w:sz w:val="24"/>
          <w:szCs w:val="24"/>
        </w:rPr>
        <w:t>B.Pradeep</w:t>
      </w:r>
      <w:proofErr w:type="spellEnd"/>
      <w:r w:rsidRPr="004364A2">
        <w:rPr>
          <w:rFonts w:cstheme="minorHAnsi"/>
          <w:sz w:val="24"/>
          <w:szCs w:val="24"/>
        </w:rPr>
        <w:t>,</w:t>
      </w:r>
      <w:r w:rsidRPr="004364A2">
        <w:rPr>
          <w:rFonts w:cstheme="minorHAnsi"/>
          <w:b/>
          <w:bCs/>
          <w:sz w:val="24"/>
          <w:szCs w:val="24"/>
        </w:rPr>
        <w:t xml:space="preserve"> </w:t>
      </w:r>
      <w:r w:rsidRPr="004364A2">
        <w:rPr>
          <w:rFonts w:cstheme="minorHAnsi"/>
          <w:sz w:val="24"/>
          <w:szCs w:val="24"/>
        </w:rPr>
        <w:t xml:space="preserve">son of </w:t>
      </w:r>
      <w:proofErr w:type="spellStart"/>
      <w:r w:rsidRPr="004364A2">
        <w:rPr>
          <w:rFonts w:cstheme="minorHAnsi"/>
          <w:b/>
          <w:bCs/>
          <w:sz w:val="24"/>
          <w:szCs w:val="24"/>
        </w:rPr>
        <w:t>P.Balachandran</w:t>
      </w:r>
      <w:proofErr w:type="spellEnd"/>
      <w:r w:rsidRPr="004364A2">
        <w:rPr>
          <w:rFonts w:cstheme="minorHAnsi"/>
          <w:sz w:val="24"/>
          <w:szCs w:val="24"/>
        </w:rPr>
        <w:t xml:space="preserve"> aged </w:t>
      </w:r>
      <w:r w:rsidRPr="004364A2">
        <w:rPr>
          <w:rFonts w:cstheme="minorHAnsi"/>
          <w:b/>
          <w:sz w:val="24"/>
          <w:szCs w:val="24"/>
        </w:rPr>
        <w:t>5</w:t>
      </w:r>
      <w:r w:rsidR="00E51C65" w:rsidRPr="004364A2">
        <w:rPr>
          <w:rFonts w:cstheme="minorHAnsi"/>
          <w:b/>
          <w:sz w:val="24"/>
          <w:szCs w:val="24"/>
        </w:rPr>
        <w:t>5</w:t>
      </w:r>
      <w:r w:rsidRPr="004364A2">
        <w:rPr>
          <w:rFonts w:cstheme="minorHAnsi"/>
          <w:b/>
          <w:sz w:val="24"/>
          <w:szCs w:val="24"/>
        </w:rPr>
        <w:t xml:space="preserve"> </w:t>
      </w:r>
      <w:r w:rsidRPr="004364A2">
        <w:rPr>
          <w:rFonts w:cstheme="minorHAnsi"/>
          <w:sz w:val="24"/>
          <w:szCs w:val="24"/>
        </w:rPr>
        <w:t xml:space="preserve">years, residing at </w:t>
      </w:r>
      <w:proofErr w:type="spellStart"/>
      <w:r w:rsidRPr="004364A2">
        <w:rPr>
          <w:rFonts w:cstheme="minorHAnsi"/>
          <w:b/>
          <w:sz w:val="24"/>
          <w:szCs w:val="24"/>
        </w:rPr>
        <w:t>Vipanchika</w:t>
      </w:r>
      <w:proofErr w:type="spellEnd"/>
      <w:r w:rsidRPr="004364A2">
        <w:rPr>
          <w:rFonts w:cstheme="minorHAnsi"/>
          <w:b/>
          <w:sz w:val="24"/>
          <w:szCs w:val="24"/>
        </w:rPr>
        <w:t xml:space="preserve">, </w:t>
      </w:r>
      <w:proofErr w:type="spellStart"/>
      <w:r w:rsidRPr="004364A2">
        <w:rPr>
          <w:rFonts w:cstheme="minorHAnsi"/>
          <w:b/>
          <w:sz w:val="24"/>
          <w:szCs w:val="24"/>
        </w:rPr>
        <w:t>Anayara.P.O</w:t>
      </w:r>
      <w:proofErr w:type="spellEnd"/>
      <w:r w:rsidRPr="004364A2">
        <w:rPr>
          <w:rFonts w:cstheme="minorHAnsi"/>
          <w:b/>
          <w:sz w:val="24"/>
          <w:szCs w:val="24"/>
        </w:rPr>
        <w:t xml:space="preserve">, </w:t>
      </w:r>
      <w:proofErr w:type="spellStart"/>
      <w:r w:rsidRPr="004364A2">
        <w:rPr>
          <w:rFonts w:cstheme="minorHAnsi"/>
          <w:b/>
          <w:sz w:val="24"/>
          <w:szCs w:val="24"/>
        </w:rPr>
        <w:t>Thiruvananthapuram</w:t>
      </w:r>
      <w:proofErr w:type="spellEnd"/>
      <w:r w:rsidRPr="004364A2">
        <w:rPr>
          <w:rFonts w:cstheme="minorHAnsi"/>
          <w:b/>
          <w:sz w:val="24"/>
          <w:szCs w:val="24"/>
        </w:rPr>
        <w:t xml:space="preserve"> </w:t>
      </w:r>
      <w:r w:rsidRPr="004364A2">
        <w:rPr>
          <w:rFonts w:cstheme="minorHAnsi"/>
          <w:sz w:val="24"/>
          <w:szCs w:val="24"/>
        </w:rPr>
        <w:t>do solemnly affirm and state as follows:</w:t>
      </w:r>
    </w:p>
    <w:p w:rsidR="00443415" w:rsidRPr="004364A2" w:rsidRDefault="00443415" w:rsidP="00443415">
      <w:pPr>
        <w:spacing w:before="60"/>
        <w:ind w:right="-127"/>
        <w:jc w:val="both"/>
        <w:rPr>
          <w:rFonts w:cstheme="minorHAnsi"/>
          <w:sz w:val="24"/>
          <w:szCs w:val="24"/>
        </w:rPr>
      </w:pPr>
      <w:r w:rsidRPr="004364A2">
        <w:rPr>
          <w:rFonts w:cstheme="minorHAnsi"/>
          <w:sz w:val="24"/>
          <w:szCs w:val="24"/>
        </w:rPr>
        <w:tab/>
        <w:t xml:space="preserve">I am the Deputy Chief Engineer (Commercial &amp; Planning) with full powers of Chief Engineer of Kerala State Electricity Board Limited, </w:t>
      </w:r>
      <w:proofErr w:type="spellStart"/>
      <w:r w:rsidRPr="004364A2">
        <w:rPr>
          <w:rFonts w:cstheme="minorHAnsi"/>
          <w:sz w:val="24"/>
          <w:szCs w:val="24"/>
        </w:rPr>
        <w:t>Vydyuthi</w:t>
      </w:r>
      <w:proofErr w:type="spellEnd"/>
      <w:r w:rsidRPr="004364A2">
        <w:rPr>
          <w:rFonts w:cstheme="minorHAnsi"/>
          <w:sz w:val="24"/>
          <w:szCs w:val="24"/>
        </w:rPr>
        <w:t xml:space="preserve"> </w:t>
      </w:r>
      <w:proofErr w:type="spellStart"/>
      <w:r w:rsidRPr="004364A2">
        <w:rPr>
          <w:rFonts w:cstheme="minorHAnsi"/>
          <w:sz w:val="24"/>
          <w:szCs w:val="24"/>
        </w:rPr>
        <w:t>Bhavanam</w:t>
      </w:r>
      <w:proofErr w:type="spellEnd"/>
      <w:r w:rsidRPr="004364A2">
        <w:rPr>
          <w:rFonts w:cstheme="minorHAnsi"/>
          <w:sz w:val="24"/>
          <w:szCs w:val="24"/>
        </w:rPr>
        <w:t xml:space="preserve">, </w:t>
      </w:r>
      <w:proofErr w:type="spellStart"/>
      <w:r w:rsidRPr="004364A2">
        <w:rPr>
          <w:rFonts w:cstheme="minorHAnsi"/>
          <w:sz w:val="24"/>
          <w:szCs w:val="24"/>
        </w:rPr>
        <w:t>Pattom</w:t>
      </w:r>
      <w:proofErr w:type="spellEnd"/>
      <w:r w:rsidRPr="004364A2">
        <w:rPr>
          <w:rFonts w:cstheme="minorHAnsi"/>
          <w:sz w:val="24"/>
          <w:szCs w:val="24"/>
        </w:rPr>
        <w:t xml:space="preserve">, </w:t>
      </w:r>
      <w:proofErr w:type="spellStart"/>
      <w:r w:rsidRPr="004364A2">
        <w:rPr>
          <w:rFonts w:cstheme="minorHAnsi"/>
          <w:sz w:val="24"/>
          <w:szCs w:val="24"/>
        </w:rPr>
        <w:t>Thiruvananthapuram</w:t>
      </w:r>
      <w:proofErr w:type="spellEnd"/>
      <w:r w:rsidRPr="004364A2">
        <w:rPr>
          <w:rFonts w:cstheme="minorHAnsi"/>
          <w:sz w:val="24"/>
          <w:szCs w:val="24"/>
        </w:rPr>
        <w:t xml:space="preserve">, the representative of the petitioner in the above matter and I am duly authorized by </w:t>
      </w:r>
      <w:r w:rsidR="00027295" w:rsidRPr="004364A2">
        <w:rPr>
          <w:rFonts w:cstheme="minorHAnsi"/>
          <w:sz w:val="24"/>
          <w:szCs w:val="24"/>
        </w:rPr>
        <w:t>KSEB Ltd.</w:t>
      </w:r>
      <w:r w:rsidRPr="004364A2">
        <w:rPr>
          <w:rFonts w:cstheme="minorHAnsi"/>
          <w:sz w:val="24"/>
          <w:szCs w:val="24"/>
        </w:rPr>
        <w:t xml:space="preserve"> to make this affidavit on its behalf. I solemnly affirm at </w:t>
      </w:r>
      <w:proofErr w:type="spellStart"/>
      <w:r w:rsidRPr="004364A2">
        <w:rPr>
          <w:rFonts w:cstheme="minorHAnsi"/>
          <w:sz w:val="24"/>
          <w:szCs w:val="24"/>
        </w:rPr>
        <w:t>Thiruvananthapuram</w:t>
      </w:r>
      <w:proofErr w:type="spellEnd"/>
      <w:r w:rsidRPr="004364A2">
        <w:rPr>
          <w:rFonts w:cstheme="minorHAnsi"/>
          <w:sz w:val="24"/>
          <w:szCs w:val="24"/>
        </w:rPr>
        <w:t xml:space="preserve"> on this the </w:t>
      </w:r>
      <w:r w:rsidR="00D919A0">
        <w:rPr>
          <w:rFonts w:cstheme="minorHAnsi"/>
          <w:b/>
          <w:bCs/>
          <w:sz w:val="24"/>
          <w:szCs w:val="24"/>
        </w:rPr>
        <w:t>23</w:t>
      </w:r>
      <w:r w:rsidR="00D919A0">
        <w:rPr>
          <w:rFonts w:cstheme="minorHAnsi"/>
          <w:b/>
          <w:bCs/>
          <w:sz w:val="24"/>
          <w:szCs w:val="24"/>
          <w:vertAlign w:val="superscript"/>
        </w:rPr>
        <w:t>rd</w:t>
      </w:r>
      <w:r w:rsidR="00491155">
        <w:rPr>
          <w:rFonts w:cstheme="minorHAnsi"/>
          <w:b/>
          <w:bCs/>
          <w:sz w:val="24"/>
          <w:szCs w:val="24"/>
        </w:rPr>
        <w:t xml:space="preserve"> </w:t>
      </w:r>
      <w:r w:rsidR="00E37B38" w:rsidRPr="004364A2">
        <w:rPr>
          <w:rFonts w:cstheme="minorHAnsi"/>
          <w:b/>
          <w:bCs/>
          <w:sz w:val="24"/>
          <w:szCs w:val="24"/>
        </w:rPr>
        <w:t>Ju</w:t>
      </w:r>
      <w:r w:rsidR="00E110DB" w:rsidRPr="004364A2">
        <w:rPr>
          <w:rFonts w:cstheme="minorHAnsi"/>
          <w:b/>
          <w:bCs/>
          <w:sz w:val="24"/>
          <w:szCs w:val="24"/>
        </w:rPr>
        <w:t>ly</w:t>
      </w:r>
      <w:r w:rsidR="00DA4998" w:rsidRPr="004364A2">
        <w:rPr>
          <w:rFonts w:cstheme="minorHAnsi"/>
          <w:b/>
          <w:bCs/>
          <w:sz w:val="24"/>
          <w:szCs w:val="24"/>
        </w:rPr>
        <w:t xml:space="preserve"> </w:t>
      </w:r>
      <w:r w:rsidRPr="004364A2">
        <w:rPr>
          <w:rFonts w:cstheme="minorHAnsi"/>
          <w:b/>
          <w:sz w:val="24"/>
          <w:szCs w:val="24"/>
        </w:rPr>
        <w:t>20</w:t>
      </w:r>
      <w:r w:rsidR="00B90655" w:rsidRPr="004364A2">
        <w:rPr>
          <w:rFonts w:cstheme="minorHAnsi"/>
          <w:b/>
          <w:sz w:val="24"/>
          <w:szCs w:val="24"/>
        </w:rPr>
        <w:t>20</w:t>
      </w:r>
      <w:r w:rsidRPr="004364A2">
        <w:rPr>
          <w:rFonts w:cstheme="minorHAnsi"/>
          <w:sz w:val="24"/>
          <w:szCs w:val="24"/>
        </w:rPr>
        <w:t xml:space="preserve"> that</w:t>
      </w:r>
    </w:p>
    <w:p w:rsidR="00443415" w:rsidRPr="004364A2" w:rsidRDefault="00443415" w:rsidP="00443415">
      <w:pPr>
        <w:spacing w:before="60"/>
        <w:ind w:left="426" w:right="-127" w:hanging="426"/>
        <w:jc w:val="both"/>
        <w:rPr>
          <w:rFonts w:cstheme="minorHAnsi"/>
          <w:sz w:val="24"/>
          <w:szCs w:val="24"/>
        </w:rPr>
      </w:pPr>
      <w:r w:rsidRPr="004364A2">
        <w:rPr>
          <w:rFonts w:cstheme="minorHAnsi"/>
          <w:sz w:val="24"/>
          <w:szCs w:val="24"/>
        </w:rPr>
        <w:t>(</w:t>
      </w:r>
      <w:proofErr w:type="spellStart"/>
      <w:r w:rsidRPr="004364A2">
        <w:rPr>
          <w:rFonts w:cstheme="minorHAnsi"/>
          <w:sz w:val="24"/>
          <w:szCs w:val="24"/>
        </w:rPr>
        <w:t>i</w:t>
      </w:r>
      <w:proofErr w:type="spellEnd"/>
      <w:r w:rsidRPr="004364A2">
        <w:rPr>
          <w:rFonts w:cstheme="minorHAnsi"/>
          <w:sz w:val="24"/>
          <w:szCs w:val="24"/>
        </w:rPr>
        <w:t xml:space="preserve">) </w:t>
      </w:r>
      <w:r w:rsidRPr="004364A2">
        <w:rPr>
          <w:rFonts w:cstheme="minorHAnsi"/>
          <w:sz w:val="24"/>
          <w:szCs w:val="24"/>
        </w:rPr>
        <w:tab/>
        <w:t>Contents of the above petition are true to my information, knowledge and belief.</w:t>
      </w:r>
      <w:r w:rsidR="00E13DCA" w:rsidRPr="004364A2">
        <w:rPr>
          <w:rFonts w:cstheme="minorHAnsi"/>
          <w:sz w:val="24"/>
          <w:szCs w:val="24"/>
        </w:rPr>
        <w:t xml:space="preserve">             </w:t>
      </w:r>
      <w:r w:rsidRPr="004364A2">
        <w:rPr>
          <w:rFonts w:cstheme="minorHAnsi"/>
          <w:sz w:val="24"/>
          <w:szCs w:val="24"/>
        </w:rPr>
        <w:t xml:space="preserve"> I believe that no part of it is false and no material has been concealed there from.</w:t>
      </w:r>
    </w:p>
    <w:p w:rsidR="00443415" w:rsidRPr="004364A2" w:rsidRDefault="00443415" w:rsidP="00443415">
      <w:pPr>
        <w:pStyle w:val="BodyText2"/>
        <w:spacing w:before="60"/>
        <w:ind w:left="426" w:right="-127" w:hanging="426"/>
        <w:rPr>
          <w:rFonts w:asciiTheme="minorHAnsi" w:hAnsiTheme="minorHAnsi" w:cstheme="minorHAnsi"/>
        </w:rPr>
      </w:pPr>
      <w:r w:rsidRPr="004364A2">
        <w:rPr>
          <w:rFonts w:asciiTheme="minorHAnsi" w:hAnsiTheme="minorHAnsi" w:cstheme="minorHAnsi"/>
        </w:rPr>
        <w:t>(ii)</w:t>
      </w:r>
      <w:r w:rsidRPr="004364A2">
        <w:rPr>
          <w:rFonts w:asciiTheme="minorHAnsi" w:hAnsiTheme="minorHAnsi" w:cstheme="minorHAnsi"/>
        </w:rPr>
        <w:tab/>
        <w:t>That the statements made in paragraphs of the accompanying application now shown to me are true to my knowledge and are derived from the official records made available to me and are based on inform</w:t>
      </w:r>
      <w:r w:rsidR="00D919A0">
        <w:rPr>
          <w:rFonts w:asciiTheme="minorHAnsi" w:hAnsiTheme="minorHAnsi" w:cstheme="minorHAnsi"/>
        </w:rPr>
        <w:t>ation and advice received which</w:t>
      </w:r>
      <w:r w:rsidR="00027295" w:rsidRPr="004364A2">
        <w:rPr>
          <w:rFonts w:asciiTheme="minorHAnsi" w:hAnsiTheme="minorHAnsi" w:cstheme="minorHAnsi"/>
        </w:rPr>
        <w:t xml:space="preserve"> </w:t>
      </w:r>
      <w:r w:rsidRPr="004364A2">
        <w:rPr>
          <w:rFonts w:asciiTheme="minorHAnsi" w:hAnsiTheme="minorHAnsi" w:cstheme="minorHAnsi"/>
        </w:rPr>
        <w:t>I believe to be true and correct.</w:t>
      </w:r>
    </w:p>
    <w:p w:rsidR="00941640" w:rsidRPr="004364A2" w:rsidRDefault="00443415" w:rsidP="00941640">
      <w:pPr>
        <w:ind w:right="-127"/>
        <w:jc w:val="both"/>
        <w:rPr>
          <w:rFonts w:cstheme="minorHAnsi"/>
          <w:sz w:val="24"/>
          <w:szCs w:val="24"/>
        </w:rPr>
      </w:pPr>
      <w:r w:rsidRPr="004364A2">
        <w:rPr>
          <w:rFonts w:cstheme="minorHAnsi"/>
          <w:sz w:val="24"/>
          <w:szCs w:val="24"/>
        </w:rPr>
        <w:tab/>
      </w:r>
      <w:r w:rsidRPr="004364A2">
        <w:rPr>
          <w:rFonts w:cstheme="minorHAnsi"/>
          <w:sz w:val="24"/>
          <w:szCs w:val="24"/>
        </w:rPr>
        <w:tab/>
      </w:r>
      <w:r w:rsidRPr="004364A2">
        <w:rPr>
          <w:rFonts w:cstheme="minorHAnsi"/>
          <w:sz w:val="24"/>
          <w:szCs w:val="24"/>
        </w:rPr>
        <w:tab/>
      </w:r>
      <w:r w:rsidRPr="004364A2">
        <w:rPr>
          <w:rFonts w:cstheme="minorHAnsi"/>
          <w:sz w:val="24"/>
          <w:szCs w:val="24"/>
        </w:rPr>
        <w:tab/>
      </w:r>
    </w:p>
    <w:p w:rsidR="00443415" w:rsidRPr="004364A2" w:rsidRDefault="00443415" w:rsidP="00941640">
      <w:pPr>
        <w:ind w:right="-127"/>
        <w:jc w:val="center"/>
        <w:rPr>
          <w:rFonts w:cstheme="minorHAnsi"/>
          <w:sz w:val="24"/>
          <w:szCs w:val="24"/>
        </w:rPr>
      </w:pPr>
      <w:r w:rsidRPr="004364A2">
        <w:rPr>
          <w:rFonts w:cstheme="minorHAnsi"/>
          <w:sz w:val="24"/>
          <w:szCs w:val="24"/>
        </w:rPr>
        <w:t>Deponent</w:t>
      </w:r>
    </w:p>
    <w:p w:rsidR="00027295" w:rsidRPr="004364A2" w:rsidRDefault="00027295" w:rsidP="00941640">
      <w:pPr>
        <w:ind w:right="-127"/>
        <w:jc w:val="center"/>
        <w:rPr>
          <w:rFonts w:cstheme="minorHAnsi"/>
          <w:sz w:val="24"/>
          <w:szCs w:val="24"/>
        </w:rPr>
      </w:pPr>
    </w:p>
    <w:p w:rsidR="00443415" w:rsidRPr="004364A2" w:rsidRDefault="00443415" w:rsidP="00443415">
      <w:pPr>
        <w:spacing w:after="0"/>
        <w:ind w:right="-130"/>
        <w:jc w:val="right"/>
        <w:rPr>
          <w:rFonts w:cstheme="minorHAnsi"/>
          <w:sz w:val="24"/>
          <w:szCs w:val="24"/>
        </w:rPr>
      </w:pPr>
      <w:r w:rsidRPr="004364A2">
        <w:rPr>
          <w:rFonts w:cstheme="minorHAnsi"/>
          <w:sz w:val="24"/>
          <w:szCs w:val="24"/>
        </w:rPr>
        <w:tab/>
      </w:r>
      <w:r w:rsidRPr="004364A2">
        <w:rPr>
          <w:rFonts w:cstheme="minorHAnsi"/>
          <w:sz w:val="24"/>
          <w:szCs w:val="24"/>
        </w:rPr>
        <w:tab/>
      </w:r>
      <w:r w:rsidRPr="004364A2">
        <w:rPr>
          <w:rFonts w:cstheme="minorHAnsi"/>
          <w:sz w:val="24"/>
          <w:szCs w:val="24"/>
        </w:rPr>
        <w:tab/>
      </w:r>
      <w:r w:rsidRPr="004364A2">
        <w:rPr>
          <w:rFonts w:cstheme="minorHAnsi"/>
          <w:sz w:val="24"/>
          <w:szCs w:val="24"/>
        </w:rPr>
        <w:tab/>
        <w:t xml:space="preserve">              Deputy Chief Engineer (Commercial &amp; Planning)</w:t>
      </w:r>
    </w:p>
    <w:p w:rsidR="00B37752" w:rsidRDefault="00443415" w:rsidP="00443415">
      <w:pPr>
        <w:spacing w:after="0"/>
        <w:ind w:right="-130"/>
        <w:jc w:val="right"/>
        <w:rPr>
          <w:rFonts w:cstheme="minorHAnsi"/>
          <w:sz w:val="24"/>
          <w:szCs w:val="24"/>
        </w:rPr>
      </w:pPr>
      <w:r w:rsidRPr="004364A2">
        <w:rPr>
          <w:rFonts w:cstheme="minorHAnsi"/>
          <w:sz w:val="24"/>
          <w:szCs w:val="24"/>
        </w:rPr>
        <w:t xml:space="preserve">                                                                        </w:t>
      </w:r>
      <w:r w:rsidR="00B37752">
        <w:rPr>
          <w:rFonts w:cstheme="minorHAnsi"/>
          <w:sz w:val="24"/>
          <w:szCs w:val="24"/>
        </w:rPr>
        <w:t xml:space="preserve">                   </w:t>
      </w:r>
      <w:r w:rsidRPr="004364A2">
        <w:rPr>
          <w:rFonts w:cstheme="minorHAnsi"/>
          <w:sz w:val="24"/>
          <w:szCs w:val="24"/>
        </w:rPr>
        <w:t>With full powers of the Chief Engineer</w:t>
      </w:r>
      <w:r w:rsidRPr="004364A2">
        <w:rPr>
          <w:rFonts w:cstheme="minorHAnsi"/>
          <w:sz w:val="24"/>
          <w:szCs w:val="24"/>
        </w:rPr>
        <w:tab/>
      </w:r>
      <w:r w:rsidRPr="004364A2">
        <w:rPr>
          <w:rFonts w:cstheme="minorHAnsi"/>
          <w:sz w:val="24"/>
          <w:szCs w:val="24"/>
        </w:rPr>
        <w:tab/>
      </w:r>
      <w:r w:rsidRPr="004364A2">
        <w:rPr>
          <w:rFonts w:cstheme="minorHAnsi"/>
          <w:sz w:val="24"/>
          <w:szCs w:val="24"/>
        </w:rPr>
        <w:tab/>
      </w:r>
      <w:r w:rsidRPr="004364A2">
        <w:rPr>
          <w:rFonts w:cstheme="minorHAnsi"/>
          <w:sz w:val="24"/>
          <w:szCs w:val="24"/>
        </w:rPr>
        <w:tab/>
      </w:r>
      <w:r w:rsidRPr="004364A2">
        <w:rPr>
          <w:rFonts w:cstheme="minorHAnsi"/>
          <w:sz w:val="24"/>
          <w:szCs w:val="24"/>
        </w:rPr>
        <w:tab/>
        <w:t xml:space="preserve">      </w:t>
      </w:r>
      <w:r w:rsidRPr="004364A2">
        <w:rPr>
          <w:rFonts w:cstheme="minorHAnsi"/>
          <w:sz w:val="24"/>
          <w:szCs w:val="24"/>
        </w:rPr>
        <w:tab/>
        <w:t xml:space="preserve">         Kerala State Electricity Board Limited,                 </w:t>
      </w:r>
    </w:p>
    <w:p w:rsidR="00B37752" w:rsidRDefault="00B37752" w:rsidP="00443415">
      <w:pPr>
        <w:spacing w:after="0"/>
        <w:ind w:right="-130"/>
        <w:jc w:val="right"/>
        <w:rPr>
          <w:rFonts w:cstheme="minorHAnsi"/>
          <w:sz w:val="24"/>
          <w:szCs w:val="24"/>
        </w:rPr>
      </w:pPr>
      <w:r>
        <w:rPr>
          <w:rFonts w:cstheme="minorHAnsi"/>
          <w:sz w:val="24"/>
          <w:szCs w:val="24"/>
        </w:rPr>
        <w:t xml:space="preserve"> </w:t>
      </w:r>
      <w:proofErr w:type="spellStart"/>
      <w:r w:rsidR="00443415" w:rsidRPr="004364A2">
        <w:rPr>
          <w:rFonts w:cstheme="minorHAnsi"/>
          <w:sz w:val="24"/>
          <w:szCs w:val="24"/>
        </w:rPr>
        <w:t>Vydyuthi</w:t>
      </w:r>
      <w:proofErr w:type="spellEnd"/>
      <w:r w:rsidR="00443415" w:rsidRPr="004364A2">
        <w:rPr>
          <w:rFonts w:cstheme="minorHAnsi"/>
          <w:sz w:val="24"/>
          <w:szCs w:val="24"/>
        </w:rPr>
        <w:t xml:space="preserve"> </w:t>
      </w:r>
      <w:proofErr w:type="spellStart"/>
      <w:r w:rsidR="00443415" w:rsidRPr="004364A2">
        <w:rPr>
          <w:rFonts w:cstheme="minorHAnsi"/>
          <w:sz w:val="24"/>
          <w:szCs w:val="24"/>
        </w:rPr>
        <w:t>Bhavanam</w:t>
      </w:r>
      <w:proofErr w:type="spellEnd"/>
      <w:r w:rsidR="00443415" w:rsidRPr="004364A2">
        <w:rPr>
          <w:rFonts w:cstheme="minorHAnsi"/>
          <w:sz w:val="24"/>
          <w:szCs w:val="24"/>
        </w:rPr>
        <w:t xml:space="preserve">, </w:t>
      </w:r>
      <w:proofErr w:type="spellStart"/>
      <w:r w:rsidR="00443415" w:rsidRPr="004364A2">
        <w:rPr>
          <w:rFonts w:cstheme="minorHAnsi"/>
          <w:sz w:val="24"/>
          <w:szCs w:val="24"/>
        </w:rPr>
        <w:t>Pattom</w:t>
      </w:r>
      <w:proofErr w:type="spellEnd"/>
      <w:r w:rsidR="00443415" w:rsidRPr="004364A2">
        <w:rPr>
          <w:rFonts w:cstheme="minorHAnsi"/>
          <w:sz w:val="24"/>
          <w:szCs w:val="24"/>
        </w:rPr>
        <w:t xml:space="preserve">                                                               </w:t>
      </w:r>
    </w:p>
    <w:p w:rsidR="00443415" w:rsidRDefault="00443415" w:rsidP="00443415">
      <w:pPr>
        <w:spacing w:after="0"/>
        <w:ind w:right="-130"/>
        <w:jc w:val="right"/>
        <w:rPr>
          <w:rFonts w:cstheme="minorHAnsi"/>
          <w:sz w:val="24"/>
          <w:szCs w:val="24"/>
        </w:rPr>
      </w:pPr>
      <w:r w:rsidRPr="004364A2">
        <w:rPr>
          <w:rFonts w:cstheme="minorHAnsi"/>
          <w:sz w:val="24"/>
          <w:szCs w:val="24"/>
        </w:rPr>
        <w:t xml:space="preserve"> </w:t>
      </w:r>
      <w:proofErr w:type="spellStart"/>
      <w:proofErr w:type="gramStart"/>
      <w:r w:rsidRPr="004364A2">
        <w:rPr>
          <w:rFonts w:cstheme="minorHAnsi"/>
          <w:sz w:val="24"/>
          <w:szCs w:val="24"/>
        </w:rPr>
        <w:t>Thiruvananthapuram</w:t>
      </w:r>
      <w:proofErr w:type="spellEnd"/>
      <w:r w:rsidRPr="004364A2">
        <w:rPr>
          <w:rFonts w:cstheme="minorHAnsi"/>
          <w:sz w:val="24"/>
          <w:szCs w:val="24"/>
        </w:rPr>
        <w:t xml:space="preserve"> – 695 004</w:t>
      </w:r>
      <w:r w:rsidR="00B37752">
        <w:rPr>
          <w:rFonts w:cstheme="minorHAnsi"/>
          <w:sz w:val="24"/>
          <w:szCs w:val="24"/>
        </w:rPr>
        <w:t>.</w:t>
      </w:r>
      <w:proofErr w:type="gramEnd"/>
    </w:p>
    <w:p w:rsidR="00B37752" w:rsidRPr="004364A2" w:rsidRDefault="00B37752" w:rsidP="00443415">
      <w:pPr>
        <w:spacing w:after="0"/>
        <w:ind w:right="-130"/>
        <w:jc w:val="right"/>
        <w:rPr>
          <w:rFonts w:cstheme="minorHAnsi"/>
          <w:sz w:val="24"/>
          <w:szCs w:val="24"/>
        </w:rPr>
      </w:pPr>
    </w:p>
    <w:p w:rsidR="00443415" w:rsidRPr="004364A2" w:rsidRDefault="00443415" w:rsidP="00443415">
      <w:pPr>
        <w:spacing w:line="480" w:lineRule="auto"/>
        <w:ind w:right="-127"/>
        <w:jc w:val="center"/>
        <w:rPr>
          <w:rFonts w:cstheme="minorHAnsi"/>
          <w:b/>
          <w:sz w:val="24"/>
          <w:szCs w:val="24"/>
        </w:rPr>
      </w:pPr>
      <w:r w:rsidRPr="004364A2">
        <w:rPr>
          <w:rFonts w:cstheme="minorHAnsi"/>
          <w:b/>
          <w:sz w:val="24"/>
          <w:szCs w:val="24"/>
        </w:rPr>
        <w:t>VERI</w:t>
      </w:r>
      <w:r w:rsidR="008C13EC" w:rsidRPr="004364A2">
        <w:rPr>
          <w:rFonts w:cstheme="minorHAnsi"/>
          <w:b/>
          <w:sz w:val="24"/>
          <w:szCs w:val="24"/>
        </w:rPr>
        <w:t>F</w:t>
      </w:r>
      <w:r w:rsidRPr="004364A2">
        <w:rPr>
          <w:rFonts w:cstheme="minorHAnsi"/>
          <w:b/>
          <w:sz w:val="24"/>
          <w:szCs w:val="24"/>
        </w:rPr>
        <w:t>ICATION</w:t>
      </w:r>
    </w:p>
    <w:p w:rsidR="00443415" w:rsidRPr="004364A2" w:rsidRDefault="00443415" w:rsidP="00443415">
      <w:pPr>
        <w:ind w:right="-127"/>
        <w:jc w:val="both"/>
        <w:rPr>
          <w:rFonts w:cstheme="minorHAnsi"/>
          <w:b/>
          <w:bCs/>
          <w:sz w:val="24"/>
          <w:szCs w:val="24"/>
        </w:rPr>
      </w:pPr>
      <w:r w:rsidRPr="004364A2">
        <w:rPr>
          <w:rFonts w:cstheme="minorHAnsi"/>
          <w:bCs/>
          <w:sz w:val="24"/>
          <w:szCs w:val="24"/>
        </w:rPr>
        <w:t>I</w:t>
      </w:r>
      <w:r w:rsidRPr="004364A2">
        <w:rPr>
          <w:rFonts w:cstheme="minorHAnsi"/>
          <w:b/>
          <w:sz w:val="24"/>
          <w:szCs w:val="24"/>
        </w:rPr>
        <w:t xml:space="preserve">, </w:t>
      </w:r>
      <w:r w:rsidRPr="004364A2">
        <w:rPr>
          <w:rFonts w:cstheme="minorHAnsi"/>
          <w:sz w:val="24"/>
          <w:szCs w:val="24"/>
        </w:rPr>
        <w:t xml:space="preserve">the above named deponent, solemnly affirm at </w:t>
      </w:r>
      <w:proofErr w:type="spellStart"/>
      <w:r w:rsidRPr="004364A2">
        <w:rPr>
          <w:rFonts w:cstheme="minorHAnsi"/>
          <w:sz w:val="24"/>
          <w:szCs w:val="24"/>
        </w:rPr>
        <w:t>Thiruvananthapuram</w:t>
      </w:r>
      <w:proofErr w:type="spellEnd"/>
      <w:r w:rsidRPr="004364A2">
        <w:rPr>
          <w:rFonts w:cstheme="minorHAnsi"/>
          <w:sz w:val="24"/>
          <w:szCs w:val="24"/>
        </w:rPr>
        <w:t xml:space="preserve"> on this the </w:t>
      </w:r>
      <w:r w:rsidR="008C13EC" w:rsidRPr="004364A2">
        <w:rPr>
          <w:rFonts w:cstheme="minorHAnsi"/>
          <w:sz w:val="24"/>
          <w:szCs w:val="24"/>
        </w:rPr>
        <w:t xml:space="preserve">               </w:t>
      </w:r>
      <w:r w:rsidR="00491155">
        <w:rPr>
          <w:rFonts w:cstheme="minorHAnsi"/>
          <w:b/>
          <w:bCs/>
          <w:sz w:val="24"/>
          <w:szCs w:val="24"/>
        </w:rPr>
        <w:t>23</w:t>
      </w:r>
      <w:r w:rsidR="00491155" w:rsidRPr="00D919A0">
        <w:rPr>
          <w:rFonts w:cstheme="minorHAnsi"/>
          <w:b/>
          <w:bCs/>
          <w:sz w:val="24"/>
          <w:szCs w:val="24"/>
          <w:vertAlign w:val="superscript"/>
        </w:rPr>
        <w:t>rd</w:t>
      </w:r>
      <w:r w:rsidR="00491155">
        <w:rPr>
          <w:rFonts w:cstheme="minorHAnsi"/>
          <w:b/>
          <w:bCs/>
          <w:sz w:val="24"/>
          <w:szCs w:val="24"/>
        </w:rPr>
        <w:t xml:space="preserve"> </w:t>
      </w:r>
      <w:r w:rsidR="00491155" w:rsidRPr="004364A2">
        <w:rPr>
          <w:rFonts w:cstheme="minorHAnsi"/>
          <w:b/>
          <w:bCs/>
          <w:sz w:val="24"/>
          <w:szCs w:val="24"/>
        </w:rPr>
        <w:t>July</w:t>
      </w:r>
      <w:r w:rsidR="00B90655" w:rsidRPr="004364A2">
        <w:rPr>
          <w:rFonts w:cstheme="minorHAnsi"/>
          <w:b/>
          <w:bCs/>
          <w:sz w:val="24"/>
          <w:szCs w:val="24"/>
        </w:rPr>
        <w:t xml:space="preserve"> </w:t>
      </w:r>
      <w:r w:rsidR="00B90655" w:rsidRPr="004364A2">
        <w:rPr>
          <w:rFonts w:cstheme="minorHAnsi"/>
          <w:b/>
          <w:sz w:val="24"/>
          <w:szCs w:val="24"/>
        </w:rPr>
        <w:t>2020</w:t>
      </w:r>
      <w:r w:rsidR="00B90655" w:rsidRPr="004364A2">
        <w:rPr>
          <w:rFonts w:cstheme="minorHAnsi"/>
          <w:sz w:val="24"/>
          <w:szCs w:val="24"/>
        </w:rPr>
        <w:t xml:space="preserve"> </w:t>
      </w:r>
      <w:r w:rsidRPr="004364A2">
        <w:rPr>
          <w:rFonts w:cstheme="minorHAnsi"/>
          <w:sz w:val="24"/>
          <w:szCs w:val="24"/>
        </w:rPr>
        <w:t>that the contents of the petition are true to my information, knowledge and belief, that no part of it is false and that no material has been concealed there from.</w:t>
      </w:r>
    </w:p>
    <w:p w:rsidR="00443415" w:rsidRPr="004364A2" w:rsidRDefault="00443415" w:rsidP="00443415">
      <w:pPr>
        <w:pStyle w:val="Heading2"/>
        <w:spacing w:line="480" w:lineRule="auto"/>
        <w:jc w:val="right"/>
        <w:rPr>
          <w:rFonts w:asciiTheme="minorHAnsi" w:hAnsiTheme="minorHAnsi" w:cstheme="minorHAnsi"/>
          <w:b w:val="0"/>
          <w:i w:val="0"/>
          <w:sz w:val="24"/>
          <w:szCs w:val="24"/>
        </w:rPr>
      </w:pPr>
      <w:r w:rsidRPr="004364A2">
        <w:rPr>
          <w:rFonts w:asciiTheme="minorHAnsi" w:hAnsiTheme="minorHAnsi" w:cstheme="minorHAnsi"/>
          <w:b w:val="0"/>
          <w:i w:val="0"/>
          <w:sz w:val="24"/>
          <w:szCs w:val="24"/>
        </w:rPr>
        <w:t>Deponent</w:t>
      </w:r>
    </w:p>
    <w:p w:rsidR="00443415" w:rsidRPr="004364A2" w:rsidRDefault="00443415" w:rsidP="00443415">
      <w:pPr>
        <w:spacing w:before="6" w:after="0"/>
        <w:ind w:right="-130"/>
        <w:jc w:val="right"/>
        <w:rPr>
          <w:rFonts w:cstheme="minorHAnsi"/>
          <w:sz w:val="24"/>
          <w:szCs w:val="24"/>
        </w:rPr>
      </w:pPr>
    </w:p>
    <w:p w:rsidR="00443415" w:rsidRPr="004364A2" w:rsidRDefault="00443415" w:rsidP="00443415">
      <w:pPr>
        <w:spacing w:before="6" w:after="0"/>
        <w:ind w:right="-130"/>
        <w:jc w:val="right"/>
        <w:rPr>
          <w:rFonts w:cstheme="minorHAnsi"/>
          <w:sz w:val="24"/>
          <w:szCs w:val="24"/>
        </w:rPr>
      </w:pPr>
      <w:r w:rsidRPr="004364A2">
        <w:rPr>
          <w:rFonts w:cstheme="minorHAnsi"/>
          <w:sz w:val="24"/>
          <w:szCs w:val="24"/>
        </w:rPr>
        <w:t>Deputy Chief Engineer (Commercial &amp; Planning)</w:t>
      </w:r>
    </w:p>
    <w:p w:rsidR="00443415" w:rsidRPr="004364A2" w:rsidRDefault="00443415" w:rsidP="00443415">
      <w:pPr>
        <w:spacing w:before="6" w:after="0"/>
        <w:ind w:left="720" w:right="-127" w:firstLine="3930"/>
        <w:jc w:val="right"/>
        <w:rPr>
          <w:rFonts w:cstheme="minorHAnsi"/>
          <w:sz w:val="24"/>
          <w:szCs w:val="24"/>
        </w:rPr>
      </w:pPr>
      <w:r w:rsidRPr="004364A2">
        <w:rPr>
          <w:rFonts w:cstheme="minorHAnsi"/>
          <w:sz w:val="24"/>
          <w:szCs w:val="24"/>
        </w:rPr>
        <w:t xml:space="preserve">        With full powers of the Chief Engineer   </w:t>
      </w:r>
    </w:p>
    <w:p w:rsidR="00443415" w:rsidRPr="004364A2" w:rsidRDefault="00443415" w:rsidP="00443415">
      <w:pPr>
        <w:spacing w:before="6" w:after="0"/>
        <w:ind w:left="720" w:right="-127" w:firstLine="3930"/>
        <w:jc w:val="right"/>
        <w:rPr>
          <w:rFonts w:cstheme="minorHAnsi"/>
          <w:sz w:val="24"/>
          <w:szCs w:val="24"/>
        </w:rPr>
      </w:pPr>
      <w:r w:rsidRPr="004364A2">
        <w:rPr>
          <w:rFonts w:cstheme="minorHAnsi"/>
          <w:sz w:val="24"/>
          <w:szCs w:val="24"/>
        </w:rPr>
        <w:t xml:space="preserve">          Kerala State Electricity Board Limited,  </w:t>
      </w:r>
    </w:p>
    <w:p w:rsidR="00443415" w:rsidRPr="004364A2" w:rsidRDefault="00443415" w:rsidP="00443415">
      <w:pPr>
        <w:spacing w:before="6" w:after="0"/>
        <w:ind w:left="720" w:right="-127" w:firstLine="3930"/>
        <w:jc w:val="right"/>
        <w:rPr>
          <w:rFonts w:cstheme="minorHAnsi"/>
          <w:sz w:val="24"/>
          <w:szCs w:val="24"/>
        </w:rPr>
      </w:pPr>
      <w:r w:rsidRPr="004364A2">
        <w:rPr>
          <w:rFonts w:cstheme="minorHAnsi"/>
          <w:sz w:val="24"/>
          <w:szCs w:val="24"/>
        </w:rPr>
        <w:t xml:space="preserve">                   </w:t>
      </w:r>
      <w:proofErr w:type="spellStart"/>
      <w:r w:rsidRPr="004364A2">
        <w:rPr>
          <w:rFonts w:cstheme="minorHAnsi"/>
          <w:sz w:val="24"/>
          <w:szCs w:val="24"/>
        </w:rPr>
        <w:t>Vydyuthi</w:t>
      </w:r>
      <w:proofErr w:type="spellEnd"/>
      <w:r w:rsidRPr="004364A2">
        <w:rPr>
          <w:rFonts w:cstheme="minorHAnsi"/>
          <w:sz w:val="24"/>
          <w:szCs w:val="24"/>
        </w:rPr>
        <w:t xml:space="preserve"> </w:t>
      </w:r>
      <w:proofErr w:type="spellStart"/>
      <w:r w:rsidRPr="004364A2">
        <w:rPr>
          <w:rFonts w:cstheme="minorHAnsi"/>
          <w:sz w:val="24"/>
          <w:szCs w:val="24"/>
        </w:rPr>
        <w:t>Bhavanam</w:t>
      </w:r>
      <w:proofErr w:type="spellEnd"/>
      <w:r w:rsidRPr="004364A2">
        <w:rPr>
          <w:rFonts w:cstheme="minorHAnsi"/>
          <w:sz w:val="24"/>
          <w:szCs w:val="24"/>
        </w:rPr>
        <w:t xml:space="preserve">, </w:t>
      </w:r>
      <w:proofErr w:type="spellStart"/>
      <w:r w:rsidRPr="004364A2">
        <w:rPr>
          <w:rFonts w:cstheme="minorHAnsi"/>
          <w:sz w:val="24"/>
          <w:szCs w:val="24"/>
        </w:rPr>
        <w:t>Pattom</w:t>
      </w:r>
      <w:proofErr w:type="spellEnd"/>
      <w:r w:rsidRPr="004364A2">
        <w:rPr>
          <w:rFonts w:cstheme="minorHAnsi"/>
          <w:sz w:val="24"/>
          <w:szCs w:val="24"/>
        </w:rPr>
        <w:t xml:space="preserve">                                                                </w:t>
      </w:r>
    </w:p>
    <w:p w:rsidR="00443415" w:rsidRPr="004364A2" w:rsidRDefault="00443415" w:rsidP="00443415">
      <w:pPr>
        <w:spacing w:before="6" w:after="0"/>
        <w:ind w:right="-130"/>
        <w:jc w:val="right"/>
        <w:rPr>
          <w:rFonts w:cstheme="minorHAnsi"/>
          <w:sz w:val="24"/>
          <w:szCs w:val="24"/>
        </w:rPr>
      </w:pPr>
      <w:r w:rsidRPr="004364A2">
        <w:rPr>
          <w:rFonts w:cstheme="minorHAnsi"/>
          <w:sz w:val="24"/>
          <w:szCs w:val="24"/>
        </w:rPr>
        <w:t xml:space="preserve">                                                           </w:t>
      </w:r>
      <w:proofErr w:type="spellStart"/>
      <w:r w:rsidRPr="004364A2">
        <w:rPr>
          <w:rFonts w:cstheme="minorHAnsi"/>
          <w:sz w:val="24"/>
          <w:szCs w:val="24"/>
        </w:rPr>
        <w:t>Thiruvananthapuram</w:t>
      </w:r>
      <w:proofErr w:type="spellEnd"/>
      <w:r w:rsidRPr="004364A2">
        <w:rPr>
          <w:rFonts w:cstheme="minorHAnsi"/>
          <w:sz w:val="24"/>
          <w:szCs w:val="24"/>
        </w:rPr>
        <w:t xml:space="preserve"> – 695 004</w:t>
      </w:r>
    </w:p>
    <w:p w:rsidR="00443415" w:rsidRPr="004364A2" w:rsidRDefault="00443415" w:rsidP="00443415">
      <w:pPr>
        <w:spacing w:line="360" w:lineRule="auto"/>
        <w:ind w:right="-127"/>
        <w:jc w:val="center"/>
        <w:rPr>
          <w:rFonts w:cstheme="minorHAnsi"/>
          <w:sz w:val="24"/>
          <w:szCs w:val="24"/>
        </w:rPr>
      </w:pPr>
    </w:p>
    <w:p w:rsidR="00443415" w:rsidRPr="004364A2" w:rsidRDefault="00443415" w:rsidP="00267BA2">
      <w:pPr>
        <w:pStyle w:val="BodyText"/>
        <w:spacing w:line="360" w:lineRule="auto"/>
        <w:ind w:right="-241"/>
        <w:jc w:val="center"/>
        <w:rPr>
          <w:rFonts w:asciiTheme="minorHAnsi" w:hAnsiTheme="minorHAnsi" w:cstheme="minorHAnsi"/>
        </w:rPr>
      </w:pPr>
      <w:r w:rsidRPr="004364A2">
        <w:rPr>
          <w:rFonts w:asciiTheme="minorHAnsi" w:hAnsiTheme="minorHAnsi" w:cstheme="minorHAnsi"/>
        </w:rPr>
        <w:lastRenderedPageBreak/>
        <w:t>BEFORE THE HONOURABLE KERALA STATE ELECTRICITY REGULATORY COMMISSION</w:t>
      </w:r>
    </w:p>
    <w:p w:rsidR="00B37752" w:rsidRDefault="00B37752" w:rsidP="00462BB1">
      <w:pPr>
        <w:pStyle w:val="BodyText"/>
        <w:tabs>
          <w:tab w:val="left" w:pos="2700"/>
        </w:tabs>
        <w:spacing w:line="360" w:lineRule="auto"/>
        <w:ind w:left="2700" w:right="-241" w:hanging="2610"/>
        <w:jc w:val="both"/>
        <w:rPr>
          <w:rFonts w:asciiTheme="minorHAnsi" w:hAnsiTheme="minorHAnsi" w:cstheme="minorHAnsi"/>
          <w:b w:val="0"/>
          <w:bCs w:val="0"/>
          <w:u w:val="none"/>
        </w:rPr>
      </w:pPr>
    </w:p>
    <w:p w:rsidR="00B90655" w:rsidRPr="004364A2" w:rsidRDefault="00462BB1" w:rsidP="00B37752">
      <w:pPr>
        <w:pStyle w:val="BodyText"/>
        <w:tabs>
          <w:tab w:val="left" w:pos="2520"/>
        </w:tabs>
        <w:spacing w:line="360" w:lineRule="auto"/>
        <w:ind w:left="2430" w:right="-241" w:hanging="2340"/>
        <w:jc w:val="both"/>
        <w:rPr>
          <w:rFonts w:asciiTheme="minorHAnsi" w:hAnsiTheme="minorHAnsi" w:cstheme="minorHAnsi"/>
          <w:b w:val="0"/>
          <w:bCs w:val="0"/>
          <w:u w:val="none"/>
        </w:rPr>
      </w:pPr>
      <w:r w:rsidRPr="004364A2">
        <w:rPr>
          <w:rFonts w:asciiTheme="minorHAnsi" w:hAnsiTheme="minorHAnsi" w:cstheme="minorHAnsi"/>
          <w:b w:val="0"/>
          <w:bCs w:val="0"/>
          <w:u w:val="none"/>
        </w:rPr>
        <w:t xml:space="preserve">In the matter of        </w:t>
      </w:r>
      <w:r w:rsidR="008C13EC" w:rsidRPr="004364A2">
        <w:rPr>
          <w:rFonts w:asciiTheme="minorHAnsi" w:hAnsiTheme="minorHAnsi" w:cstheme="minorHAnsi"/>
          <w:b w:val="0"/>
          <w:bCs w:val="0"/>
          <w:u w:val="none"/>
        </w:rPr>
        <w:t xml:space="preserve">: </w:t>
      </w:r>
      <w:r w:rsidRPr="004364A2">
        <w:rPr>
          <w:rFonts w:asciiTheme="minorHAnsi" w:hAnsiTheme="minorHAnsi" w:cstheme="minorHAnsi"/>
          <w:b w:val="0"/>
          <w:bCs w:val="0"/>
          <w:u w:val="none"/>
        </w:rPr>
        <w:t xml:space="preserve">  Additional submission of KSEB Ltd. in Petition OP No.19/2020, </w:t>
      </w:r>
      <w:r w:rsidR="00B90655" w:rsidRPr="004364A2">
        <w:rPr>
          <w:rFonts w:asciiTheme="minorHAnsi" w:hAnsiTheme="minorHAnsi" w:cstheme="minorHAnsi"/>
          <w:b w:val="0"/>
          <w:bCs w:val="0"/>
          <w:u w:val="none"/>
        </w:rPr>
        <w:t xml:space="preserve">seeking  </w:t>
      </w:r>
      <w:r w:rsidR="00B37752">
        <w:rPr>
          <w:rFonts w:asciiTheme="minorHAnsi" w:hAnsiTheme="minorHAnsi" w:cstheme="minorHAnsi"/>
          <w:b w:val="0"/>
          <w:bCs w:val="0"/>
          <w:u w:val="none"/>
        </w:rPr>
        <w:t xml:space="preserve"> </w:t>
      </w:r>
      <w:r w:rsidR="00050F1D" w:rsidRPr="004364A2">
        <w:rPr>
          <w:rFonts w:asciiTheme="minorHAnsi" w:hAnsiTheme="minorHAnsi" w:cstheme="minorHAnsi"/>
          <w:b w:val="0"/>
          <w:bCs w:val="0"/>
          <w:u w:val="none"/>
        </w:rPr>
        <w:t>approval</w:t>
      </w:r>
      <w:r w:rsidR="00B90655" w:rsidRPr="004364A2">
        <w:rPr>
          <w:rFonts w:asciiTheme="minorHAnsi" w:hAnsiTheme="minorHAnsi" w:cstheme="minorHAnsi"/>
          <w:b w:val="0"/>
          <w:bCs w:val="0"/>
          <w:u w:val="none"/>
        </w:rPr>
        <w:t xml:space="preserve"> to reliefs  extended to various categories of consumers in the State due to lockdown restrictions imposed by the Central and State Governments to curb the spread of  Covid-19 pandemic.</w:t>
      </w:r>
    </w:p>
    <w:p w:rsidR="00B37752" w:rsidRDefault="00447407" w:rsidP="00267BA2">
      <w:pPr>
        <w:spacing w:after="120" w:line="360" w:lineRule="auto"/>
        <w:jc w:val="both"/>
        <w:rPr>
          <w:rFonts w:cstheme="minorHAnsi"/>
          <w:b/>
          <w:sz w:val="24"/>
          <w:szCs w:val="24"/>
        </w:rPr>
      </w:pPr>
      <w:r>
        <w:rPr>
          <w:rFonts w:cstheme="minorHAnsi"/>
          <w:b/>
          <w:sz w:val="24"/>
          <w:szCs w:val="24"/>
        </w:rPr>
        <w:t xml:space="preserve"> </w:t>
      </w:r>
    </w:p>
    <w:p w:rsidR="00027B59" w:rsidRPr="004364A2" w:rsidRDefault="00462BB1" w:rsidP="00267BA2">
      <w:pPr>
        <w:spacing w:after="120" w:line="360" w:lineRule="auto"/>
        <w:jc w:val="both"/>
        <w:rPr>
          <w:rFonts w:cstheme="minorHAnsi"/>
          <w:b/>
          <w:bCs/>
          <w:sz w:val="24"/>
          <w:szCs w:val="24"/>
        </w:rPr>
      </w:pPr>
      <w:r w:rsidRPr="004364A2">
        <w:rPr>
          <w:rFonts w:cstheme="minorHAnsi"/>
          <w:b/>
          <w:sz w:val="24"/>
          <w:szCs w:val="24"/>
        </w:rPr>
        <w:t>KSEB Ltd.</w:t>
      </w:r>
      <w:r w:rsidR="00027B59" w:rsidRPr="004364A2">
        <w:rPr>
          <w:rFonts w:cstheme="minorHAnsi"/>
          <w:b/>
          <w:sz w:val="24"/>
          <w:szCs w:val="24"/>
        </w:rPr>
        <w:t xml:space="preserve"> humbly submits as follows:</w:t>
      </w:r>
    </w:p>
    <w:p w:rsidR="0087005A" w:rsidRDefault="00462BB1" w:rsidP="00E110DB">
      <w:pPr>
        <w:pStyle w:val="ListParagraph"/>
        <w:numPr>
          <w:ilvl w:val="0"/>
          <w:numId w:val="39"/>
        </w:numPr>
        <w:spacing w:after="0"/>
        <w:ind w:left="360"/>
        <w:jc w:val="both"/>
        <w:rPr>
          <w:rFonts w:cstheme="minorHAnsi"/>
          <w:sz w:val="24"/>
          <w:szCs w:val="24"/>
        </w:rPr>
      </w:pPr>
      <w:r w:rsidRPr="004364A2">
        <w:rPr>
          <w:rFonts w:cstheme="minorHAnsi"/>
          <w:sz w:val="24"/>
          <w:szCs w:val="24"/>
        </w:rPr>
        <w:t xml:space="preserve">KSEB Ltd has filed a petition before </w:t>
      </w:r>
      <w:proofErr w:type="spellStart"/>
      <w:r w:rsidRPr="004364A2">
        <w:rPr>
          <w:rFonts w:cstheme="minorHAnsi"/>
          <w:sz w:val="24"/>
          <w:szCs w:val="24"/>
        </w:rPr>
        <w:t>Hon’ble</w:t>
      </w:r>
      <w:proofErr w:type="spellEnd"/>
      <w:r w:rsidRPr="004364A2">
        <w:rPr>
          <w:rFonts w:cstheme="minorHAnsi"/>
          <w:sz w:val="24"/>
          <w:szCs w:val="24"/>
        </w:rPr>
        <w:t xml:space="preserve"> Commission on 12.06.2020</w:t>
      </w:r>
      <w:r w:rsidR="00C60B26" w:rsidRPr="004364A2">
        <w:rPr>
          <w:rFonts w:cstheme="minorHAnsi"/>
          <w:sz w:val="24"/>
          <w:szCs w:val="24"/>
        </w:rPr>
        <w:t>,</w:t>
      </w:r>
      <w:r w:rsidRPr="004364A2">
        <w:rPr>
          <w:rFonts w:cstheme="minorHAnsi"/>
          <w:sz w:val="24"/>
          <w:szCs w:val="24"/>
        </w:rPr>
        <w:t xml:space="preserve"> </w:t>
      </w:r>
      <w:r w:rsidR="00E110DB" w:rsidRPr="004364A2">
        <w:rPr>
          <w:rFonts w:cstheme="minorHAnsi"/>
          <w:sz w:val="24"/>
          <w:szCs w:val="24"/>
        </w:rPr>
        <w:t>seeking approval</w:t>
      </w:r>
      <w:r w:rsidR="00C60B26" w:rsidRPr="004364A2">
        <w:rPr>
          <w:rFonts w:cstheme="minorHAnsi"/>
          <w:sz w:val="24"/>
          <w:szCs w:val="24"/>
        </w:rPr>
        <w:t xml:space="preserve"> to </w:t>
      </w:r>
      <w:r w:rsidR="00E110DB" w:rsidRPr="004364A2">
        <w:rPr>
          <w:rFonts w:cstheme="minorHAnsi"/>
          <w:sz w:val="24"/>
          <w:szCs w:val="24"/>
        </w:rPr>
        <w:t>reliefs extended</w:t>
      </w:r>
      <w:r w:rsidR="00C60B26" w:rsidRPr="004364A2">
        <w:rPr>
          <w:rFonts w:cstheme="minorHAnsi"/>
          <w:sz w:val="24"/>
          <w:szCs w:val="24"/>
        </w:rPr>
        <w:t xml:space="preserve"> to various categories of consumers in the State due to lockdown restrictions imposed by the Central and State Governments to curb the spread </w:t>
      </w:r>
      <w:r w:rsidR="0055649F" w:rsidRPr="004364A2">
        <w:rPr>
          <w:rFonts w:cstheme="minorHAnsi"/>
          <w:sz w:val="24"/>
          <w:szCs w:val="24"/>
        </w:rPr>
        <w:t>of Covid</w:t>
      </w:r>
      <w:r w:rsidR="00C60B26" w:rsidRPr="004364A2">
        <w:rPr>
          <w:rFonts w:cstheme="minorHAnsi"/>
          <w:sz w:val="24"/>
          <w:szCs w:val="24"/>
        </w:rPr>
        <w:t>-19 pandemic.</w:t>
      </w:r>
    </w:p>
    <w:p w:rsidR="00E110DB" w:rsidRPr="004364A2" w:rsidRDefault="00C60B26" w:rsidP="00E110DB">
      <w:pPr>
        <w:pStyle w:val="ListParagraph"/>
        <w:numPr>
          <w:ilvl w:val="0"/>
          <w:numId w:val="39"/>
        </w:numPr>
        <w:spacing w:after="0"/>
        <w:ind w:left="360"/>
        <w:jc w:val="both"/>
        <w:rPr>
          <w:rFonts w:cstheme="minorHAnsi"/>
          <w:sz w:val="24"/>
          <w:szCs w:val="24"/>
        </w:rPr>
      </w:pPr>
      <w:r w:rsidRPr="004364A2">
        <w:rPr>
          <w:rFonts w:cstheme="minorHAnsi"/>
          <w:sz w:val="24"/>
          <w:szCs w:val="24"/>
        </w:rPr>
        <w:t xml:space="preserve"> </w:t>
      </w:r>
      <w:proofErr w:type="spellStart"/>
      <w:r w:rsidRPr="004364A2">
        <w:rPr>
          <w:rFonts w:cstheme="minorHAnsi"/>
          <w:sz w:val="24"/>
          <w:szCs w:val="24"/>
        </w:rPr>
        <w:t>Hon’ble</w:t>
      </w:r>
      <w:proofErr w:type="spellEnd"/>
      <w:r w:rsidRPr="004364A2">
        <w:rPr>
          <w:rFonts w:cstheme="minorHAnsi"/>
          <w:sz w:val="24"/>
          <w:szCs w:val="24"/>
        </w:rPr>
        <w:t xml:space="preserve"> Commission has admitted the petition as OP No. 19/2020</w:t>
      </w:r>
      <w:r w:rsidR="00E110DB" w:rsidRPr="004364A2">
        <w:rPr>
          <w:rFonts w:cstheme="minorHAnsi"/>
          <w:sz w:val="24"/>
          <w:szCs w:val="24"/>
        </w:rPr>
        <w:t xml:space="preserve">. Also </w:t>
      </w:r>
      <w:proofErr w:type="spellStart"/>
      <w:r w:rsidR="00E110DB" w:rsidRPr="004364A2">
        <w:rPr>
          <w:rFonts w:cstheme="minorHAnsi"/>
          <w:sz w:val="24"/>
          <w:szCs w:val="24"/>
        </w:rPr>
        <w:t>Hon’ble</w:t>
      </w:r>
      <w:proofErr w:type="spellEnd"/>
      <w:r w:rsidR="00E110DB" w:rsidRPr="004364A2">
        <w:rPr>
          <w:rFonts w:cstheme="minorHAnsi"/>
          <w:sz w:val="24"/>
          <w:szCs w:val="24"/>
        </w:rPr>
        <w:t xml:space="preserve"> Commission, vide letter No. 832/F&amp;T /OP 10/2020 /KSERC /497 dated 17.06.2020 has instructed to furnish comments of KSEBL on representations received  from consumers and stake holders for rebates in electricity charges before the </w:t>
      </w:r>
      <w:proofErr w:type="spellStart"/>
      <w:r w:rsidR="00E110DB" w:rsidRPr="004364A2">
        <w:rPr>
          <w:rFonts w:cstheme="minorHAnsi"/>
          <w:sz w:val="24"/>
          <w:szCs w:val="24"/>
        </w:rPr>
        <w:t>Hon’ble</w:t>
      </w:r>
      <w:proofErr w:type="spellEnd"/>
      <w:r w:rsidR="00E110DB" w:rsidRPr="004364A2">
        <w:rPr>
          <w:rFonts w:cstheme="minorHAnsi"/>
          <w:sz w:val="24"/>
          <w:szCs w:val="24"/>
        </w:rPr>
        <w:t xml:space="preserve"> Commission, in connection with the petition filed by KSEB Ltd. Also </w:t>
      </w:r>
      <w:proofErr w:type="spellStart"/>
      <w:r w:rsidR="00E110DB" w:rsidRPr="004364A2">
        <w:rPr>
          <w:rFonts w:cstheme="minorHAnsi"/>
          <w:sz w:val="24"/>
          <w:szCs w:val="24"/>
        </w:rPr>
        <w:t>Hon’ble</w:t>
      </w:r>
      <w:proofErr w:type="spellEnd"/>
      <w:r w:rsidR="00E110DB" w:rsidRPr="004364A2">
        <w:rPr>
          <w:rFonts w:cstheme="minorHAnsi"/>
          <w:sz w:val="24"/>
          <w:szCs w:val="24"/>
        </w:rPr>
        <w:t xml:space="preserve"> Commission has conducted public hearing on 30.06.2020.</w:t>
      </w:r>
    </w:p>
    <w:p w:rsidR="0055649F" w:rsidRPr="004364A2" w:rsidRDefault="0055649F" w:rsidP="0055649F">
      <w:pPr>
        <w:pStyle w:val="ListParagraph"/>
        <w:spacing w:after="0"/>
        <w:ind w:left="360"/>
        <w:jc w:val="both"/>
        <w:rPr>
          <w:rFonts w:cstheme="minorHAnsi"/>
          <w:sz w:val="24"/>
          <w:szCs w:val="24"/>
        </w:rPr>
      </w:pPr>
    </w:p>
    <w:p w:rsidR="0055649F" w:rsidRPr="004364A2" w:rsidRDefault="0055649F" w:rsidP="00E110DB">
      <w:pPr>
        <w:pStyle w:val="ListParagraph"/>
        <w:numPr>
          <w:ilvl w:val="0"/>
          <w:numId w:val="39"/>
        </w:numPr>
        <w:spacing w:after="0"/>
        <w:ind w:left="360"/>
        <w:jc w:val="both"/>
        <w:rPr>
          <w:rFonts w:cstheme="minorHAnsi"/>
          <w:sz w:val="24"/>
          <w:szCs w:val="24"/>
        </w:rPr>
      </w:pPr>
      <w:proofErr w:type="spellStart"/>
      <w:r w:rsidRPr="004364A2">
        <w:rPr>
          <w:rFonts w:cstheme="minorHAnsi"/>
          <w:sz w:val="24"/>
          <w:szCs w:val="24"/>
        </w:rPr>
        <w:t>Hon’ble</w:t>
      </w:r>
      <w:proofErr w:type="spellEnd"/>
      <w:r w:rsidRPr="004364A2">
        <w:rPr>
          <w:rFonts w:cstheme="minorHAnsi"/>
          <w:sz w:val="24"/>
          <w:szCs w:val="24"/>
        </w:rPr>
        <w:t xml:space="preserve"> Commission </w:t>
      </w:r>
      <w:r w:rsidR="00CA2573" w:rsidRPr="004364A2">
        <w:rPr>
          <w:rFonts w:cstheme="minorHAnsi"/>
          <w:sz w:val="24"/>
          <w:szCs w:val="24"/>
        </w:rPr>
        <w:t>has issued</w:t>
      </w:r>
      <w:r w:rsidRPr="004364A2">
        <w:rPr>
          <w:rFonts w:cstheme="minorHAnsi"/>
          <w:sz w:val="24"/>
          <w:szCs w:val="24"/>
        </w:rPr>
        <w:t xml:space="preserve"> daily order on the petition on 02.07.2020 and instructed to file the modification on the petition, if required and to furnish the details sought by the </w:t>
      </w:r>
      <w:proofErr w:type="spellStart"/>
      <w:r w:rsidRPr="004364A2">
        <w:rPr>
          <w:rFonts w:cstheme="minorHAnsi"/>
          <w:sz w:val="24"/>
          <w:szCs w:val="24"/>
        </w:rPr>
        <w:t>Hon’ble</w:t>
      </w:r>
      <w:proofErr w:type="spellEnd"/>
      <w:r w:rsidRPr="004364A2">
        <w:rPr>
          <w:rFonts w:cstheme="minorHAnsi"/>
          <w:sz w:val="24"/>
          <w:szCs w:val="24"/>
        </w:rPr>
        <w:t xml:space="preserve"> </w:t>
      </w:r>
      <w:r w:rsidR="005C6CE7" w:rsidRPr="004364A2">
        <w:rPr>
          <w:rFonts w:cstheme="minorHAnsi"/>
          <w:sz w:val="24"/>
          <w:szCs w:val="24"/>
        </w:rPr>
        <w:t>Commission in</w:t>
      </w:r>
      <w:r w:rsidRPr="004364A2">
        <w:rPr>
          <w:rFonts w:cstheme="minorHAnsi"/>
          <w:sz w:val="24"/>
          <w:szCs w:val="24"/>
        </w:rPr>
        <w:t xml:space="preserve"> the daily order, by 13</w:t>
      </w:r>
      <w:r w:rsidRPr="004364A2">
        <w:rPr>
          <w:rFonts w:cstheme="minorHAnsi"/>
          <w:sz w:val="24"/>
          <w:szCs w:val="24"/>
          <w:vertAlign w:val="superscript"/>
        </w:rPr>
        <w:t>th</w:t>
      </w:r>
      <w:r w:rsidRPr="004364A2">
        <w:rPr>
          <w:rFonts w:cstheme="minorHAnsi"/>
          <w:sz w:val="24"/>
          <w:szCs w:val="24"/>
        </w:rPr>
        <w:t xml:space="preserve"> July 2020.</w:t>
      </w:r>
      <w:r w:rsidR="00CA2573" w:rsidRPr="004364A2">
        <w:rPr>
          <w:rFonts w:cstheme="minorHAnsi"/>
          <w:sz w:val="24"/>
          <w:szCs w:val="24"/>
        </w:rPr>
        <w:t xml:space="preserve">Havig considered the instruction of </w:t>
      </w:r>
      <w:proofErr w:type="spellStart"/>
      <w:r w:rsidR="00CA2573" w:rsidRPr="004364A2">
        <w:rPr>
          <w:rFonts w:cstheme="minorHAnsi"/>
          <w:sz w:val="24"/>
          <w:szCs w:val="24"/>
        </w:rPr>
        <w:t>Hon’ble</w:t>
      </w:r>
      <w:proofErr w:type="spellEnd"/>
      <w:r w:rsidR="00CA2573" w:rsidRPr="004364A2">
        <w:rPr>
          <w:rFonts w:cstheme="minorHAnsi"/>
          <w:sz w:val="24"/>
          <w:szCs w:val="24"/>
        </w:rPr>
        <w:t xml:space="preserve"> </w:t>
      </w:r>
      <w:r w:rsidR="005C6CE7" w:rsidRPr="004364A2">
        <w:rPr>
          <w:rFonts w:cstheme="minorHAnsi"/>
          <w:sz w:val="24"/>
          <w:szCs w:val="24"/>
        </w:rPr>
        <w:t>Commission,</w:t>
      </w:r>
      <w:r w:rsidR="00CA2573" w:rsidRPr="004364A2">
        <w:rPr>
          <w:rFonts w:cstheme="minorHAnsi"/>
          <w:sz w:val="24"/>
          <w:szCs w:val="24"/>
        </w:rPr>
        <w:t xml:space="preserve"> KSEB Ltd. hereby files the additional submission on the petition.</w:t>
      </w:r>
    </w:p>
    <w:p w:rsidR="00CA2573" w:rsidRPr="004364A2" w:rsidRDefault="00CA2573" w:rsidP="00CA2573">
      <w:pPr>
        <w:pStyle w:val="ListParagraph"/>
        <w:rPr>
          <w:rFonts w:cstheme="minorHAnsi"/>
          <w:sz w:val="24"/>
          <w:szCs w:val="24"/>
        </w:rPr>
      </w:pPr>
    </w:p>
    <w:p w:rsidR="00CA2573" w:rsidRPr="004364A2" w:rsidRDefault="00CA2573" w:rsidP="00325D3A">
      <w:pPr>
        <w:pStyle w:val="ListParagraph"/>
        <w:numPr>
          <w:ilvl w:val="0"/>
          <w:numId w:val="39"/>
        </w:numPr>
        <w:spacing w:after="0" w:line="480" w:lineRule="auto"/>
        <w:ind w:left="360"/>
        <w:jc w:val="both"/>
        <w:rPr>
          <w:rFonts w:cstheme="minorHAnsi"/>
          <w:sz w:val="24"/>
          <w:szCs w:val="24"/>
          <w:u w:val="single"/>
        </w:rPr>
      </w:pPr>
      <w:r w:rsidRPr="004364A2">
        <w:rPr>
          <w:rFonts w:cstheme="minorHAnsi"/>
          <w:sz w:val="24"/>
          <w:szCs w:val="24"/>
          <w:u w:val="single"/>
        </w:rPr>
        <w:t xml:space="preserve">Rebates offered by </w:t>
      </w:r>
      <w:r w:rsidR="00325D3A" w:rsidRPr="004364A2">
        <w:rPr>
          <w:rFonts w:cstheme="minorHAnsi"/>
          <w:sz w:val="24"/>
          <w:szCs w:val="24"/>
          <w:u w:val="single"/>
        </w:rPr>
        <w:t>Central Public Sector Generation companies &amp; PGCIL:</w:t>
      </w:r>
    </w:p>
    <w:p w:rsidR="00E80A1A" w:rsidRPr="004364A2" w:rsidRDefault="00E80A1A" w:rsidP="003D1A06">
      <w:pPr>
        <w:pStyle w:val="ListParagraph"/>
        <w:numPr>
          <w:ilvl w:val="0"/>
          <w:numId w:val="40"/>
        </w:numPr>
        <w:spacing w:after="240"/>
        <w:ind w:left="450" w:hanging="270"/>
        <w:jc w:val="both"/>
        <w:rPr>
          <w:rFonts w:eastAsia="Calibri" w:cstheme="minorHAnsi"/>
          <w:sz w:val="24"/>
          <w:szCs w:val="24"/>
        </w:rPr>
      </w:pPr>
      <w:r w:rsidRPr="004364A2">
        <w:rPr>
          <w:rFonts w:eastAsia="Calibri" w:cstheme="minorHAnsi"/>
          <w:sz w:val="24"/>
          <w:szCs w:val="24"/>
        </w:rPr>
        <w:t>The Ministry of Power vide Advisory No. 11/16/2020-Th-II dated 15.05.2020 and its</w:t>
      </w:r>
      <w:r w:rsidR="003D1A06">
        <w:rPr>
          <w:rFonts w:eastAsia="Calibri" w:cstheme="minorHAnsi"/>
          <w:sz w:val="24"/>
          <w:szCs w:val="24"/>
        </w:rPr>
        <w:t xml:space="preserve"> corrigendum dated 16.05.2020 </w:t>
      </w:r>
      <w:r w:rsidRPr="004364A2">
        <w:rPr>
          <w:rFonts w:eastAsia="Calibri" w:cstheme="minorHAnsi"/>
          <w:sz w:val="24"/>
          <w:szCs w:val="24"/>
        </w:rPr>
        <w:t xml:space="preserve">had decided to offer the following rebate to DISCOMs for passing on to the end consumers for the lockdown period on account of Covid-19 pandemic. </w:t>
      </w:r>
    </w:p>
    <w:p w:rsidR="00E80A1A" w:rsidRPr="004364A2" w:rsidRDefault="00E80A1A" w:rsidP="00325D3A">
      <w:pPr>
        <w:pStyle w:val="NoSpacing"/>
        <w:numPr>
          <w:ilvl w:val="0"/>
          <w:numId w:val="37"/>
        </w:numPr>
        <w:spacing w:line="276" w:lineRule="auto"/>
        <w:jc w:val="both"/>
        <w:rPr>
          <w:rFonts w:asciiTheme="minorHAnsi" w:hAnsiTheme="minorHAnsi" w:cstheme="minorHAnsi"/>
          <w:sz w:val="24"/>
          <w:szCs w:val="24"/>
        </w:rPr>
      </w:pPr>
      <w:r w:rsidRPr="004364A2">
        <w:rPr>
          <w:rFonts w:asciiTheme="minorHAnsi" w:hAnsiTheme="minorHAnsi" w:cstheme="minorHAnsi"/>
          <w:sz w:val="24"/>
          <w:szCs w:val="24"/>
        </w:rPr>
        <w:t>Deferment of capacity charges for power not scheduled, to be payable without interest after the end of the lockdown period in three equal monthly installments.</w:t>
      </w:r>
    </w:p>
    <w:p w:rsidR="00E80A1A" w:rsidRDefault="00E80A1A" w:rsidP="00325D3A">
      <w:pPr>
        <w:pStyle w:val="NoSpacing"/>
        <w:numPr>
          <w:ilvl w:val="0"/>
          <w:numId w:val="37"/>
        </w:numPr>
        <w:spacing w:line="276" w:lineRule="auto"/>
        <w:jc w:val="both"/>
        <w:rPr>
          <w:rFonts w:asciiTheme="minorHAnsi" w:hAnsiTheme="minorHAnsi" w:cstheme="minorHAnsi"/>
          <w:sz w:val="24"/>
          <w:szCs w:val="24"/>
        </w:rPr>
      </w:pPr>
      <w:r w:rsidRPr="004364A2">
        <w:rPr>
          <w:rFonts w:asciiTheme="minorHAnsi" w:hAnsiTheme="minorHAnsi" w:cstheme="minorHAnsi"/>
          <w:sz w:val="24"/>
          <w:szCs w:val="24"/>
        </w:rPr>
        <w:t>Rebate of about 20-25% on power supply billed (fixed cost) to DISCOMS and inter-state transm</w:t>
      </w:r>
      <w:r w:rsidR="003D1A06">
        <w:rPr>
          <w:rFonts w:asciiTheme="minorHAnsi" w:hAnsiTheme="minorHAnsi" w:cstheme="minorHAnsi"/>
          <w:sz w:val="24"/>
          <w:szCs w:val="24"/>
        </w:rPr>
        <w:t>ission charges levied by PGCIL.</w:t>
      </w:r>
    </w:p>
    <w:p w:rsidR="003D1A06" w:rsidRPr="004364A2" w:rsidRDefault="003D1A06" w:rsidP="003D1A06">
      <w:pPr>
        <w:pStyle w:val="NoSpacing"/>
        <w:spacing w:line="276" w:lineRule="auto"/>
        <w:ind w:left="720"/>
        <w:jc w:val="both"/>
        <w:rPr>
          <w:rFonts w:asciiTheme="minorHAnsi" w:hAnsiTheme="minorHAnsi" w:cstheme="minorHAnsi"/>
          <w:sz w:val="24"/>
          <w:szCs w:val="24"/>
        </w:rPr>
      </w:pPr>
    </w:p>
    <w:p w:rsidR="004571E6" w:rsidRPr="004364A2" w:rsidRDefault="00325D3A" w:rsidP="003D1A06">
      <w:pPr>
        <w:pStyle w:val="ListParagraph"/>
        <w:numPr>
          <w:ilvl w:val="0"/>
          <w:numId w:val="40"/>
        </w:numPr>
        <w:autoSpaceDE w:val="0"/>
        <w:autoSpaceDN w:val="0"/>
        <w:adjustRightInd w:val="0"/>
        <w:spacing w:after="0" w:line="360" w:lineRule="auto"/>
        <w:ind w:left="450" w:hanging="360"/>
        <w:jc w:val="both"/>
        <w:rPr>
          <w:rFonts w:cstheme="minorHAnsi"/>
          <w:iCs/>
          <w:sz w:val="24"/>
          <w:szCs w:val="24"/>
        </w:rPr>
      </w:pPr>
      <w:r w:rsidRPr="004364A2">
        <w:rPr>
          <w:rFonts w:cstheme="minorHAnsi"/>
          <w:sz w:val="24"/>
          <w:szCs w:val="24"/>
        </w:rPr>
        <w:lastRenderedPageBreak/>
        <w:t xml:space="preserve">KSEB Ltd. </w:t>
      </w:r>
      <w:r w:rsidR="00896BF4" w:rsidRPr="004364A2">
        <w:rPr>
          <w:rFonts w:cstheme="minorHAnsi"/>
          <w:sz w:val="24"/>
          <w:szCs w:val="24"/>
        </w:rPr>
        <w:t xml:space="preserve">has submitted in the petition that the capacity charges and ISTS charges billed by power utilities under </w:t>
      </w:r>
      <w:proofErr w:type="spellStart"/>
      <w:r w:rsidR="00896BF4" w:rsidRPr="004364A2">
        <w:rPr>
          <w:rFonts w:cstheme="minorHAnsi"/>
          <w:sz w:val="24"/>
          <w:szCs w:val="24"/>
        </w:rPr>
        <w:t>MoP</w:t>
      </w:r>
      <w:proofErr w:type="spellEnd"/>
      <w:r w:rsidR="00896BF4" w:rsidRPr="004364A2">
        <w:rPr>
          <w:rFonts w:cstheme="minorHAnsi"/>
          <w:sz w:val="24"/>
          <w:szCs w:val="24"/>
        </w:rPr>
        <w:t xml:space="preserve"> to KSEBL during the months of March, April were Rs.116.08 Cr and 103.02 Cr. respectively. </w:t>
      </w:r>
      <w:r w:rsidR="004571E6" w:rsidRPr="004364A2">
        <w:rPr>
          <w:rFonts w:cstheme="minorHAnsi"/>
          <w:sz w:val="24"/>
          <w:szCs w:val="24"/>
        </w:rPr>
        <w:t>KSEB</w:t>
      </w:r>
      <w:r w:rsidR="002B49A3" w:rsidRPr="004364A2">
        <w:rPr>
          <w:rFonts w:cstheme="minorHAnsi"/>
          <w:sz w:val="24"/>
          <w:szCs w:val="24"/>
        </w:rPr>
        <w:t xml:space="preserve"> Ltd, in anticipation of a favourable rebate </w:t>
      </w:r>
      <w:r w:rsidR="009703A1">
        <w:rPr>
          <w:rFonts w:cstheme="minorHAnsi"/>
          <w:sz w:val="24"/>
          <w:szCs w:val="24"/>
        </w:rPr>
        <w:t xml:space="preserve">@ </w:t>
      </w:r>
      <w:r w:rsidR="002B49A3" w:rsidRPr="004364A2">
        <w:rPr>
          <w:rFonts w:cstheme="minorHAnsi"/>
          <w:sz w:val="24"/>
          <w:szCs w:val="24"/>
        </w:rPr>
        <w:t xml:space="preserve">25%, </w:t>
      </w:r>
      <w:r w:rsidR="002B49A3" w:rsidRPr="004364A2">
        <w:rPr>
          <w:rFonts w:cstheme="minorHAnsi"/>
          <w:iCs/>
          <w:sz w:val="24"/>
          <w:szCs w:val="24"/>
        </w:rPr>
        <w:t>rebate</w:t>
      </w:r>
      <w:r w:rsidR="003D1A06">
        <w:rPr>
          <w:rFonts w:cstheme="minorHAnsi"/>
          <w:iCs/>
          <w:sz w:val="24"/>
          <w:szCs w:val="24"/>
        </w:rPr>
        <w:t xml:space="preserve"> to the tune</w:t>
      </w:r>
      <w:r w:rsidR="002B49A3" w:rsidRPr="004364A2">
        <w:rPr>
          <w:rFonts w:cstheme="minorHAnsi"/>
          <w:iCs/>
          <w:sz w:val="24"/>
          <w:szCs w:val="24"/>
        </w:rPr>
        <w:t xml:space="preserve"> of </w:t>
      </w:r>
      <w:r w:rsidR="004571E6" w:rsidRPr="004364A2">
        <w:rPr>
          <w:rFonts w:cstheme="minorHAnsi"/>
          <w:iCs/>
          <w:sz w:val="24"/>
          <w:szCs w:val="24"/>
        </w:rPr>
        <w:t xml:space="preserve">Rs.29.02 Cr. </w:t>
      </w:r>
      <w:r w:rsidR="002B49A3" w:rsidRPr="004364A2">
        <w:rPr>
          <w:rFonts w:cstheme="minorHAnsi"/>
          <w:iCs/>
          <w:sz w:val="24"/>
          <w:szCs w:val="24"/>
        </w:rPr>
        <w:t>for the March-2020 and Rs.25.75 Cr in April -2020</w:t>
      </w:r>
      <w:r w:rsidR="009703A1">
        <w:rPr>
          <w:rFonts w:cstheme="minorHAnsi"/>
          <w:iCs/>
          <w:sz w:val="24"/>
          <w:szCs w:val="24"/>
        </w:rPr>
        <w:t xml:space="preserve"> were estimated</w:t>
      </w:r>
      <w:r w:rsidR="002B49A3" w:rsidRPr="004364A2">
        <w:rPr>
          <w:rFonts w:cstheme="minorHAnsi"/>
          <w:iCs/>
          <w:sz w:val="24"/>
          <w:szCs w:val="24"/>
        </w:rPr>
        <w:t xml:space="preserve"> and same was submitted before the </w:t>
      </w:r>
      <w:proofErr w:type="spellStart"/>
      <w:r w:rsidR="002B49A3" w:rsidRPr="004364A2">
        <w:rPr>
          <w:rFonts w:cstheme="minorHAnsi"/>
          <w:iCs/>
          <w:sz w:val="24"/>
          <w:szCs w:val="24"/>
        </w:rPr>
        <w:t>Hon’ble</w:t>
      </w:r>
      <w:proofErr w:type="spellEnd"/>
      <w:r w:rsidR="002B49A3" w:rsidRPr="004364A2">
        <w:rPr>
          <w:rFonts w:cstheme="minorHAnsi"/>
          <w:iCs/>
          <w:sz w:val="24"/>
          <w:szCs w:val="24"/>
        </w:rPr>
        <w:t xml:space="preserve"> Commission (</w:t>
      </w:r>
      <w:proofErr w:type="spellStart"/>
      <w:r w:rsidR="002B49A3" w:rsidRPr="004364A2">
        <w:rPr>
          <w:rFonts w:cstheme="minorHAnsi"/>
          <w:iCs/>
          <w:sz w:val="24"/>
          <w:szCs w:val="24"/>
        </w:rPr>
        <w:t>para</w:t>
      </w:r>
      <w:proofErr w:type="spellEnd"/>
      <w:r w:rsidR="002B49A3" w:rsidRPr="004364A2">
        <w:rPr>
          <w:rFonts w:cstheme="minorHAnsi"/>
          <w:iCs/>
          <w:sz w:val="24"/>
          <w:szCs w:val="24"/>
        </w:rPr>
        <w:t xml:space="preserve"> 13 of the petition)</w:t>
      </w:r>
      <w:r w:rsidR="001957BE" w:rsidRPr="004364A2">
        <w:rPr>
          <w:rFonts w:cstheme="minorHAnsi"/>
          <w:iCs/>
          <w:sz w:val="24"/>
          <w:szCs w:val="24"/>
        </w:rPr>
        <w:t>.</w:t>
      </w:r>
      <w:r w:rsidR="00F644C5">
        <w:rPr>
          <w:rFonts w:cstheme="minorHAnsi"/>
          <w:iCs/>
          <w:sz w:val="24"/>
          <w:szCs w:val="24"/>
        </w:rPr>
        <w:t xml:space="preserve"> </w:t>
      </w:r>
      <w:r w:rsidR="001957BE" w:rsidRPr="004364A2">
        <w:rPr>
          <w:rFonts w:cstheme="minorHAnsi"/>
          <w:iCs/>
          <w:sz w:val="24"/>
          <w:szCs w:val="24"/>
        </w:rPr>
        <w:t>The estimate was prepared without considering the fixed charge billed in respect of RGCCPP –</w:t>
      </w:r>
      <w:proofErr w:type="spellStart"/>
      <w:r w:rsidR="001957BE" w:rsidRPr="004364A2">
        <w:rPr>
          <w:rFonts w:cstheme="minorHAnsi"/>
          <w:iCs/>
          <w:sz w:val="24"/>
          <w:szCs w:val="24"/>
        </w:rPr>
        <w:t>Kayamkulam</w:t>
      </w:r>
      <w:proofErr w:type="spellEnd"/>
      <w:r w:rsidR="001957BE" w:rsidRPr="004364A2">
        <w:rPr>
          <w:rFonts w:cstheme="minorHAnsi"/>
          <w:iCs/>
          <w:sz w:val="24"/>
          <w:szCs w:val="24"/>
        </w:rPr>
        <w:t xml:space="preserve"> and </w:t>
      </w:r>
      <w:proofErr w:type="spellStart"/>
      <w:r w:rsidR="001957BE" w:rsidRPr="004364A2">
        <w:rPr>
          <w:rFonts w:cstheme="minorHAnsi"/>
          <w:iCs/>
          <w:sz w:val="24"/>
          <w:szCs w:val="24"/>
        </w:rPr>
        <w:t>Maithon</w:t>
      </w:r>
      <w:proofErr w:type="spellEnd"/>
      <w:r w:rsidR="001957BE" w:rsidRPr="004364A2">
        <w:rPr>
          <w:rFonts w:cstheme="minorHAnsi"/>
          <w:iCs/>
          <w:sz w:val="24"/>
          <w:szCs w:val="24"/>
        </w:rPr>
        <w:t xml:space="preserve">. The revised figures taken into account of these stations and incorporating billing details for the Month of May -2020 is tabulated below for favour of information of the </w:t>
      </w:r>
      <w:proofErr w:type="spellStart"/>
      <w:r w:rsidR="001957BE" w:rsidRPr="004364A2">
        <w:rPr>
          <w:rFonts w:cstheme="minorHAnsi"/>
          <w:iCs/>
          <w:sz w:val="24"/>
          <w:szCs w:val="24"/>
        </w:rPr>
        <w:t>Hon’ble</w:t>
      </w:r>
      <w:proofErr w:type="spellEnd"/>
      <w:r w:rsidR="001957BE" w:rsidRPr="004364A2">
        <w:rPr>
          <w:rFonts w:cstheme="minorHAnsi"/>
          <w:iCs/>
          <w:sz w:val="24"/>
          <w:szCs w:val="24"/>
        </w:rPr>
        <w:t xml:space="preserve"> Commission.</w:t>
      </w:r>
    </w:p>
    <w:tbl>
      <w:tblPr>
        <w:tblW w:w="7341" w:type="dxa"/>
        <w:jc w:val="center"/>
        <w:tblInd w:w="1901" w:type="dxa"/>
        <w:tblLook w:val="04A0"/>
      </w:tblPr>
      <w:tblGrid>
        <w:gridCol w:w="2331"/>
        <w:gridCol w:w="1210"/>
        <w:gridCol w:w="1467"/>
        <w:gridCol w:w="1322"/>
        <w:gridCol w:w="1011"/>
      </w:tblGrid>
      <w:tr w:rsidR="0006547F" w:rsidRPr="004364A2" w:rsidTr="0006547F">
        <w:trPr>
          <w:trHeight w:hRule="exact" w:val="432"/>
          <w:jc w:val="center"/>
        </w:trPr>
        <w:tc>
          <w:tcPr>
            <w:tcW w:w="2331" w:type="dxa"/>
            <w:vMerge w:val="restart"/>
            <w:tcBorders>
              <w:top w:val="single" w:sz="4" w:space="0" w:color="auto"/>
              <w:left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b/>
                <w:bCs/>
                <w:color w:val="000000"/>
                <w:sz w:val="24"/>
                <w:szCs w:val="24"/>
                <w:lang w:bidi="ml-IN"/>
              </w:rPr>
            </w:pPr>
            <w:r w:rsidRPr="004364A2">
              <w:rPr>
                <w:rFonts w:cstheme="minorHAnsi"/>
                <w:b/>
                <w:bCs/>
                <w:color w:val="000000"/>
                <w:sz w:val="24"/>
                <w:szCs w:val="24"/>
                <w:lang w:bidi="ml-IN"/>
              </w:rPr>
              <w:t>Station</w:t>
            </w:r>
          </w:p>
        </w:tc>
        <w:tc>
          <w:tcPr>
            <w:tcW w:w="3999" w:type="dxa"/>
            <w:gridSpan w:val="3"/>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b/>
                <w:bCs/>
                <w:color w:val="000000"/>
                <w:sz w:val="24"/>
                <w:szCs w:val="24"/>
                <w:lang w:bidi="ml-IN"/>
              </w:rPr>
            </w:pPr>
            <w:r w:rsidRPr="004364A2">
              <w:rPr>
                <w:rFonts w:cstheme="minorHAnsi"/>
                <w:b/>
                <w:bCs/>
                <w:color w:val="000000"/>
                <w:sz w:val="24"/>
                <w:szCs w:val="24"/>
                <w:lang w:bidi="ml-IN"/>
              </w:rPr>
              <w:t>Fixed charges</w:t>
            </w:r>
          </w:p>
        </w:tc>
        <w:tc>
          <w:tcPr>
            <w:tcW w:w="1011" w:type="dxa"/>
            <w:vMerge w:val="restart"/>
            <w:tcBorders>
              <w:top w:val="single" w:sz="4" w:space="0" w:color="auto"/>
              <w:left w:val="nil"/>
              <w:right w:val="single" w:sz="4" w:space="0" w:color="auto"/>
            </w:tcBorders>
            <w:vAlign w:val="center"/>
          </w:tcPr>
          <w:p w:rsidR="001957BE" w:rsidRPr="004364A2" w:rsidRDefault="001957BE" w:rsidP="00562600">
            <w:pPr>
              <w:spacing w:line="360" w:lineRule="auto"/>
              <w:jc w:val="center"/>
              <w:rPr>
                <w:rFonts w:cstheme="minorHAnsi"/>
                <w:b/>
                <w:bCs/>
                <w:color w:val="000000"/>
                <w:sz w:val="24"/>
                <w:szCs w:val="24"/>
                <w:lang w:bidi="ml-IN"/>
              </w:rPr>
            </w:pPr>
            <w:r w:rsidRPr="004364A2">
              <w:rPr>
                <w:rFonts w:cstheme="minorHAnsi"/>
                <w:b/>
                <w:bCs/>
                <w:color w:val="000000"/>
                <w:sz w:val="24"/>
                <w:szCs w:val="24"/>
                <w:lang w:bidi="ml-IN"/>
              </w:rPr>
              <w:t>Total</w:t>
            </w:r>
          </w:p>
        </w:tc>
      </w:tr>
      <w:tr w:rsidR="0006547F" w:rsidRPr="004364A2" w:rsidTr="0006547F">
        <w:trPr>
          <w:trHeight w:hRule="exact" w:val="432"/>
          <w:jc w:val="center"/>
        </w:trPr>
        <w:tc>
          <w:tcPr>
            <w:tcW w:w="2331" w:type="dxa"/>
            <w:vMerge/>
            <w:tcBorders>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b/>
                <w:bCs/>
                <w:color w:val="000000"/>
                <w:sz w:val="24"/>
                <w:szCs w:val="24"/>
                <w:lang w:bidi="ml-IN"/>
              </w:rPr>
            </w:pP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b/>
                <w:bCs/>
                <w:color w:val="000000"/>
                <w:sz w:val="24"/>
                <w:szCs w:val="24"/>
                <w:lang w:bidi="ml-IN"/>
              </w:rPr>
            </w:pPr>
            <w:r w:rsidRPr="004364A2">
              <w:rPr>
                <w:rFonts w:cstheme="minorHAnsi"/>
                <w:b/>
                <w:bCs/>
                <w:color w:val="000000"/>
                <w:sz w:val="24"/>
                <w:szCs w:val="24"/>
                <w:lang w:bidi="ml-IN"/>
              </w:rPr>
              <w:t>March</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b/>
                <w:bCs/>
                <w:color w:val="000000"/>
                <w:sz w:val="24"/>
                <w:szCs w:val="24"/>
                <w:lang w:bidi="ml-IN"/>
              </w:rPr>
            </w:pPr>
            <w:r w:rsidRPr="004364A2">
              <w:rPr>
                <w:rFonts w:cstheme="minorHAnsi"/>
                <w:b/>
                <w:bCs/>
                <w:color w:val="000000"/>
                <w:sz w:val="24"/>
                <w:szCs w:val="24"/>
                <w:lang w:bidi="ml-IN"/>
              </w:rPr>
              <w:t>April</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1957BE" w:rsidRPr="004364A2" w:rsidRDefault="001957BE" w:rsidP="00562600">
            <w:pPr>
              <w:spacing w:line="360" w:lineRule="auto"/>
              <w:jc w:val="center"/>
              <w:rPr>
                <w:rFonts w:cstheme="minorHAnsi"/>
                <w:b/>
                <w:bCs/>
                <w:color w:val="000000"/>
                <w:sz w:val="24"/>
                <w:szCs w:val="24"/>
                <w:lang w:bidi="ml-IN"/>
              </w:rPr>
            </w:pPr>
            <w:r w:rsidRPr="004364A2">
              <w:rPr>
                <w:rFonts w:cstheme="minorHAnsi"/>
                <w:b/>
                <w:bCs/>
                <w:color w:val="000000"/>
                <w:sz w:val="24"/>
                <w:szCs w:val="24"/>
                <w:lang w:bidi="ml-IN"/>
              </w:rPr>
              <w:t>May</w:t>
            </w:r>
          </w:p>
        </w:tc>
        <w:tc>
          <w:tcPr>
            <w:tcW w:w="1011" w:type="dxa"/>
            <w:vMerge/>
            <w:tcBorders>
              <w:left w:val="nil"/>
              <w:bottom w:val="single" w:sz="4" w:space="0" w:color="auto"/>
              <w:right w:val="single" w:sz="4" w:space="0" w:color="auto"/>
            </w:tcBorders>
            <w:vAlign w:val="center"/>
          </w:tcPr>
          <w:p w:rsidR="001957BE" w:rsidRPr="004364A2" w:rsidRDefault="001957BE" w:rsidP="00562600">
            <w:pPr>
              <w:spacing w:line="360" w:lineRule="auto"/>
              <w:jc w:val="center"/>
              <w:rPr>
                <w:rFonts w:cstheme="minorHAnsi"/>
                <w:b/>
                <w:bCs/>
                <w:color w:val="000000"/>
                <w:sz w:val="24"/>
                <w:szCs w:val="24"/>
                <w:lang w:bidi="ml-IN"/>
              </w:rPr>
            </w:pPr>
          </w:p>
        </w:tc>
      </w:tr>
      <w:tr w:rsidR="001957BE" w:rsidRPr="004364A2" w:rsidTr="0006547F">
        <w:trPr>
          <w:trHeight w:hRule="exact" w:val="500"/>
          <w:jc w:val="center"/>
        </w:trPr>
        <w:tc>
          <w:tcPr>
            <w:tcW w:w="7341" w:type="dxa"/>
            <w:gridSpan w:val="5"/>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rPr>
                <w:rFonts w:cstheme="minorHAnsi"/>
                <w:color w:val="000000"/>
                <w:sz w:val="24"/>
                <w:szCs w:val="24"/>
                <w:u w:val="single"/>
              </w:rPr>
            </w:pPr>
            <w:r w:rsidRPr="004364A2">
              <w:rPr>
                <w:rFonts w:cstheme="minorHAnsi"/>
                <w:color w:val="000000"/>
                <w:sz w:val="24"/>
                <w:szCs w:val="24"/>
                <w:u w:val="single"/>
              </w:rPr>
              <w:t>NTPC stations</w:t>
            </w:r>
          </w:p>
        </w:tc>
      </w:tr>
      <w:tr w:rsidR="0006547F" w:rsidRPr="004364A2" w:rsidTr="0006547F">
        <w:trPr>
          <w:trHeight w:hRule="exact" w:val="432"/>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r w:rsidRPr="004364A2">
              <w:rPr>
                <w:rFonts w:cstheme="minorHAnsi"/>
                <w:color w:val="000000"/>
                <w:sz w:val="24"/>
                <w:szCs w:val="24"/>
                <w:lang w:bidi="ml-IN"/>
              </w:rPr>
              <w:t>RSTPS I &amp; II</w:t>
            </w:r>
          </w:p>
        </w:tc>
        <w:tc>
          <w:tcPr>
            <w:tcW w:w="1210" w:type="dxa"/>
            <w:tcBorders>
              <w:top w:val="nil"/>
              <w:left w:val="nil"/>
              <w:bottom w:val="nil"/>
              <w:right w:val="nil"/>
            </w:tcBorders>
            <w:shd w:val="clear" w:color="auto" w:fill="auto"/>
            <w:noWrap/>
            <w:vAlign w:val="center"/>
            <w:hideMark/>
          </w:tcPr>
          <w:p w:rsidR="001957BE" w:rsidRPr="004364A2" w:rsidRDefault="009703A1" w:rsidP="00562600">
            <w:pPr>
              <w:spacing w:line="360" w:lineRule="auto"/>
              <w:jc w:val="center"/>
              <w:rPr>
                <w:rFonts w:cstheme="minorHAnsi"/>
                <w:color w:val="000000"/>
                <w:sz w:val="24"/>
                <w:szCs w:val="24"/>
              </w:rPr>
            </w:pPr>
            <w:r>
              <w:rPr>
                <w:rFonts w:cstheme="minorHAnsi"/>
                <w:color w:val="000000"/>
                <w:sz w:val="24"/>
                <w:szCs w:val="24"/>
              </w:rPr>
              <w:t>2.65</w:t>
            </w:r>
          </w:p>
        </w:tc>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10.218</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9.50</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22.37</w:t>
            </w:r>
          </w:p>
        </w:tc>
      </w:tr>
      <w:tr w:rsidR="0006547F" w:rsidRPr="004364A2" w:rsidTr="0006547F">
        <w:trPr>
          <w:trHeight w:hRule="exact" w:val="432"/>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r w:rsidRPr="004364A2">
              <w:rPr>
                <w:rFonts w:cstheme="minorHAnsi"/>
                <w:color w:val="000000"/>
                <w:sz w:val="24"/>
                <w:szCs w:val="24"/>
                <w:lang w:bidi="ml-IN"/>
              </w:rPr>
              <w:t>RSTPS III</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9703A1" w:rsidP="00562600">
            <w:pPr>
              <w:spacing w:line="360" w:lineRule="auto"/>
              <w:jc w:val="center"/>
              <w:rPr>
                <w:rFonts w:cstheme="minorHAnsi"/>
                <w:color w:val="000000"/>
                <w:sz w:val="24"/>
                <w:szCs w:val="24"/>
              </w:rPr>
            </w:pPr>
            <w:r>
              <w:rPr>
                <w:rFonts w:cstheme="minorHAnsi"/>
                <w:color w:val="000000"/>
                <w:sz w:val="24"/>
                <w:szCs w:val="24"/>
              </w:rPr>
              <w:t>0.70</w:t>
            </w:r>
          </w:p>
        </w:tc>
        <w:tc>
          <w:tcPr>
            <w:tcW w:w="1467"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0.000</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0</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0.70</w:t>
            </w:r>
          </w:p>
        </w:tc>
      </w:tr>
      <w:tr w:rsidR="0006547F" w:rsidRPr="004364A2" w:rsidTr="0006547F">
        <w:trPr>
          <w:trHeight w:hRule="exact" w:val="432"/>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proofErr w:type="spellStart"/>
            <w:r w:rsidRPr="004364A2">
              <w:rPr>
                <w:rFonts w:cstheme="minorHAnsi"/>
                <w:color w:val="000000"/>
                <w:sz w:val="24"/>
                <w:szCs w:val="24"/>
                <w:lang w:bidi="ml-IN"/>
              </w:rPr>
              <w:t>Simhadri</w:t>
            </w:r>
            <w:proofErr w:type="spellEnd"/>
            <w:r w:rsidRPr="004364A2">
              <w:rPr>
                <w:rFonts w:cstheme="minorHAnsi"/>
                <w:color w:val="000000"/>
                <w:sz w:val="24"/>
                <w:szCs w:val="24"/>
                <w:lang w:bidi="ml-IN"/>
              </w:rPr>
              <w:t xml:space="preserve"> II</w:t>
            </w:r>
          </w:p>
        </w:tc>
        <w:tc>
          <w:tcPr>
            <w:tcW w:w="1210" w:type="dxa"/>
            <w:tcBorders>
              <w:top w:val="nil"/>
              <w:left w:val="nil"/>
              <w:bottom w:val="single" w:sz="4" w:space="0" w:color="auto"/>
              <w:right w:val="single" w:sz="4" w:space="0" w:color="auto"/>
            </w:tcBorders>
            <w:shd w:val="clear" w:color="auto" w:fill="auto"/>
            <w:noWrap/>
            <w:vAlign w:val="center"/>
            <w:hideMark/>
          </w:tcPr>
          <w:p w:rsidR="001957BE" w:rsidRPr="004364A2" w:rsidRDefault="009703A1" w:rsidP="00562600">
            <w:pPr>
              <w:spacing w:line="360" w:lineRule="auto"/>
              <w:jc w:val="center"/>
              <w:rPr>
                <w:rFonts w:cstheme="minorHAnsi"/>
                <w:color w:val="000000"/>
                <w:sz w:val="24"/>
                <w:szCs w:val="24"/>
              </w:rPr>
            </w:pPr>
            <w:r>
              <w:rPr>
                <w:rFonts w:cstheme="minorHAnsi"/>
                <w:color w:val="000000"/>
                <w:sz w:val="24"/>
                <w:szCs w:val="24"/>
              </w:rPr>
              <w:t>1.95</w:t>
            </w:r>
          </w:p>
        </w:tc>
        <w:tc>
          <w:tcPr>
            <w:tcW w:w="1467"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7.054</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6.70</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15.70</w:t>
            </w:r>
          </w:p>
        </w:tc>
      </w:tr>
      <w:tr w:rsidR="0006547F" w:rsidRPr="004364A2" w:rsidTr="0006547F">
        <w:trPr>
          <w:trHeight w:hRule="exact" w:val="432"/>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proofErr w:type="spellStart"/>
            <w:r w:rsidRPr="004364A2">
              <w:rPr>
                <w:rFonts w:cstheme="minorHAnsi"/>
                <w:color w:val="000000"/>
                <w:sz w:val="24"/>
                <w:szCs w:val="24"/>
                <w:lang w:bidi="ml-IN"/>
              </w:rPr>
              <w:t>Talcher</w:t>
            </w:r>
            <w:proofErr w:type="spellEnd"/>
            <w:r w:rsidRPr="004364A2">
              <w:rPr>
                <w:rFonts w:cstheme="minorHAnsi"/>
                <w:color w:val="000000"/>
                <w:sz w:val="24"/>
                <w:szCs w:val="24"/>
                <w:lang w:bidi="ml-IN"/>
              </w:rPr>
              <w:t xml:space="preserve"> II</w:t>
            </w:r>
          </w:p>
        </w:tc>
        <w:tc>
          <w:tcPr>
            <w:tcW w:w="1210" w:type="dxa"/>
            <w:tcBorders>
              <w:top w:val="nil"/>
              <w:left w:val="nil"/>
              <w:bottom w:val="single" w:sz="4" w:space="0" w:color="auto"/>
              <w:right w:val="single" w:sz="4" w:space="0" w:color="auto"/>
            </w:tcBorders>
            <w:shd w:val="clear" w:color="auto" w:fill="auto"/>
            <w:noWrap/>
            <w:vAlign w:val="center"/>
            <w:hideMark/>
          </w:tcPr>
          <w:p w:rsidR="001957BE" w:rsidRPr="004364A2" w:rsidRDefault="009703A1" w:rsidP="00562600">
            <w:pPr>
              <w:spacing w:line="360" w:lineRule="auto"/>
              <w:jc w:val="center"/>
              <w:rPr>
                <w:rFonts w:cstheme="minorHAnsi"/>
                <w:color w:val="000000"/>
                <w:sz w:val="24"/>
                <w:szCs w:val="24"/>
              </w:rPr>
            </w:pPr>
            <w:r>
              <w:rPr>
                <w:rFonts w:cstheme="minorHAnsi"/>
                <w:color w:val="000000"/>
                <w:sz w:val="24"/>
                <w:szCs w:val="24"/>
              </w:rPr>
              <w:t>5.25</w:t>
            </w:r>
          </w:p>
        </w:tc>
        <w:tc>
          <w:tcPr>
            <w:tcW w:w="1467"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17.735</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17.72</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40.70</w:t>
            </w:r>
          </w:p>
        </w:tc>
      </w:tr>
      <w:tr w:rsidR="0006547F" w:rsidRPr="004364A2" w:rsidTr="0006547F">
        <w:trPr>
          <w:trHeight w:hRule="exact" w:val="432"/>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proofErr w:type="spellStart"/>
            <w:r w:rsidRPr="004364A2">
              <w:rPr>
                <w:rFonts w:cstheme="minorHAnsi"/>
                <w:color w:val="000000"/>
                <w:sz w:val="24"/>
                <w:szCs w:val="24"/>
                <w:lang w:bidi="ml-IN"/>
              </w:rPr>
              <w:t>Kudgi</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1957BE" w:rsidRPr="004364A2" w:rsidRDefault="009703A1" w:rsidP="00562600">
            <w:pPr>
              <w:spacing w:line="360" w:lineRule="auto"/>
              <w:jc w:val="center"/>
              <w:rPr>
                <w:rFonts w:cstheme="minorHAnsi"/>
                <w:color w:val="000000"/>
                <w:sz w:val="24"/>
                <w:szCs w:val="24"/>
              </w:rPr>
            </w:pPr>
            <w:r>
              <w:rPr>
                <w:rFonts w:cstheme="minorHAnsi"/>
                <w:color w:val="000000"/>
                <w:sz w:val="24"/>
                <w:szCs w:val="24"/>
              </w:rPr>
              <w:t>2.81</w:t>
            </w:r>
          </w:p>
        </w:tc>
        <w:tc>
          <w:tcPr>
            <w:tcW w:w="1467"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10.841</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10.84</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24.50</w:t>
            </w:r>
          </w:p>
        </w:tc>
      </w:tr>
      <w:tr w:rsidR="0006547F" w:rsidRPr="004364A2" w:rsidTr="0006547F">
        <w:trPr>
          <w:trHeight w:hRule="exact" w:val="432"/>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r w:rsidRPr="004364A2">
              <w:rPr>
                <w:rFonts w:cstheme="minorHAnsi"/>
                <w:color w:val="000000"/>
                <w:sz w:val="24"/>
                <w:szCs w:val="24"/>
                <w:lang w:bidi="ml-IN"/>
              </w:rPr>
              <w:t xml:space="preserve">RGCCPP, </w:t>
            </w:r>
            <w:proofErr w:type="spellStart"/>
            <w:r w:rsidRPr="004364A2">
              <w:rPr>
                <w:rFonts w:cstheme="minorHAnsi"/>
                <w:color w:val="000000"/>
                <w:sz w:val="24"/>
                <w:szCs w:val="24"/>
                <w:lang w:bidi="ml-IN"/>
              </w:rPr>
              <w:t>Kayamkulm</w:t>
            </w:r>
            <w:proofErr w:type="spellEnd"/>
          </w:p>
        </w:tc>
        <w:tc>
          <w:tcPr>
            <w:tcW w:w="1210" w:type="dxa"/>
            <w:tcBorders>
              <w:top w:val="nil"/>
              <w:left w:val="nil"/>
              <w:bottom w:val="single" w:sz="4" w:space="0" w:color="auto"/>
              <w:right w:val="single" w:sz="4" w:space="0" w:color="auto"/>
            </w:tcBorders>
            <w:shd w:val="clear" w:color="auto" w:fill="auto"/>
            <w:noWrap/>
            <w:vAlign w:val="center"/>
            <w:hideMark/>
          </w:tcPr>
          <w:p w:rsidR="001957BE" w:rsidRPr="004364A2" w:rsidRDefault="009703A1" w:rsidP="00562600">
            <w:pPr>
              <w:jc w:val="center"/>
              <w:rPr>
                <w:rFonts w:cstheme="minorHAnsi"/>
                <w:color w:val="000000"/>
                <w:sz w:val="24"/>
                <w:szCs w:val="24"/>
              </w:rPr>
            </w:pPr>
            <w:r>
              <w:rPr>
                <w:rFonts w:cstheme="minorHAnsi"/>
                <w:color w:val="000000"/>
                <w:sz w:val="24"/>
                <w:szCs w:val="24"/>
              </w:rPr>
              <w:t>6.400</w:t>
            </w:r>
          </w:p>
        </w:tc>
        <w:tc>
          <w:tcPr>
            <w:tcW w:w="1467"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jc w:val="center"/>
              <w:rPr>
                <w:rFonts w:cstheme="minorHAnsi"/>
                <w:color w:val="000000"/>
                <w:sz w:val="24"/>
                <w:szCs w:val="24"/>
              </w:rPr>
            </w:pPr>
            <w:r w:rsidRPr="004364A2">
              <w:rPr>
                <w:rFonts w:cstheme="minorHAnsi"/>
                <w:color w:val="000000"/>
                <w:sz w:val="24"/>
                <w:szCs w:val="24"/>
              </w:rPr>
              <w:t>24.8</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jc w:val="center"/>
              <w:rPr>
                <w:rFonts w:cstheme="minorHAnsi"/>
                <w:color w:val="000000"/>
                <w:sz w:val="24"/>
                <w:szCs w:val="24"/>
              </w:rPr>
            </w:pPr>
            <w:r w:rsidRPr="004364A2">
              <w:rPr>
                <w:rFonts w:cstheme="minorHAnsi"/>
                <w:color w:val="000000"/>
                <w:sz w:val="24"/>
                <w:szCs w:val="24"/>
              </w:rPr>
              <w:t>24.8</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56.00</w:t>
            </w:r>
          </w:p>
        </w:tc>
      </w:tr>
      <w:tr w:rsidR="0006547F" w:rsidRPr="004364A2" w:rsidTr="00B37752">
        <w:trPr>
          <w:trHeight w:hRule="exact" w:val="635"/>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B37752">
            <w:pPr>
              <w:spacing w:line="240" w:lineRule="auto"/>
              <w:jc w:val="center"/>
              <w:rPr>
                <w:rFonts w:cstheme="minorHAnsi"/>
                <w:color w:val="000000"/>
                <w:sz w:val="24"/>
                <w:szCs w:val="24"/>
                <w:lang w:bidi="ml-IN"/>
              </w:rPr>
            </w:pPr>
            <w:r w:rsidRPr="004364A2">
              <w:rPr>
                <w:rFonts w:cstheme="minorHAnsi"/>
                <w:color w:val="000000"/>
                <w:sz w:val="24"/>
                <w:szCs w:val="24"/>
                <w:lang w:bidi="ml-IN"/>
              </w:rPr>
              <w:t xml:space="preserve">NTECL, </w:t>
            </w:r>
            <w:proofErr w:type="spellStart"/>
            <w:r w:rsidRPr="004364A2">
              <w:rPr>
                <w:rFonts w:cstheme="minorHAnsi"/>
                <w:color w:val="000000"/>
                <w:sz w:val="24"/>
                <w:szCs w:val="24"/>
                <w:lang w:bidi="ml-IN"/>
              </w:rPr>
              <w:t>Vallur</w:t>
            </w:r>
            <w:proofErr w:type="spellEnd"/>
            <w:r w:rsidRPr="004364A2">
              <w:rPr>
                <w:rFonts w:cstheme="minorHAnsi"/>
                <w:color w:val="000000"/>
                <w:sz w:val="24"/>
                <w:szCs w:val="24"/>
                <w:lang w:bidi="ml-IN"/>
              </w:rPr>
              <w:t xml:space="preserve"> (Joint venture of NTPC)</w:t>
            </w:r>
          </w:p>
        </w:tc>
        <w:tc>
          <w:tcPr>
            <w:tcW w:w="1210" w:type="dxa"/>
            <w:tcBorders>
              <w:top w:val="nil"/>
              <w:left w:val="nil"/>
              <w:bottom w:val="single" w:sz="4" w:space="0" w:color="auto"/>
              <w:right w:val="single" w:sz="4" w:space="0" w:color="auto"/>
            </w:tcBorders>
            <w:shd w:val="clear" w:color="auto" w:fill="auto"/>
            <w:noWrap/>
            <w:vAlign w:val="center"/>
            <w:hideMark/>
          </w:tcPr>
          <w:p w:rsidR="001957BE" w:rsidRPr="004364A2" w:rsidRDefault="009703A1" w:rsidP="00562600">
            <w:pPr>
              <w:spacing w:line="360" w:lineRule="auto"/>
              <w:jc w:val="center"/>
              <w:rPr>
                <w:rFonts w:cstheme="minorHAnsi"/>
                <w:color w:val="000000"/>
                <w:sz w:val="24"/>
                <w:szCs w:val="24"/>
              </w:rPr>
            </w:pPr>
            <w:r>
              <w:rPr>
                <w:rFonts w:cstheme="minorHAnsi"/>
                <w:color w:val="000000"/>
                <w:sz w:val="24"/>
                <w:szCs w:val="24"/>
              </w:rPr>
              <w:t>1.325</w:t>
            </w:r>
          </w:p>
        </w:tc>
        <w:tc>
          <w:tcPr>
            <w:tcW w:w="1467"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5.157</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5.131</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11.61</w:t>
            </w:r>
          </w:p>
        </w:tc>
      </w:tr>
      <w:tr w:rsidR="001957BE" w:rsidRPr="004364A2" w:rsidTr="0006547F">
        <w:trPr>
          <w:trHeight w:hRule="exact" w:val="432"/>
          <w:jc w:val="center"/>
        </w:trPr>
        <w:tc>
          <w:tcPr>
            <w:tcW w:w="7341" w:type="dxa"/>
            <w:gridSpan w:val="5"/>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rPr>
                <w:rFonts w:cstheme="minorHAnsi"/>
                <w:color w:val="000000"/>
                <w:sz w:val="24"/>
                <w:szCs w:val="24"/>
                <w:u w:val="single"/>
              </w:rPr>
            </w:pPr>
          </w:p>
        </w:tc>
      </w:tr>
      <w:tr w:rsidR="0006547F" w:rsidRPr="004364A2" w:rsidTr="0006547F">
        <w:trPr>
          <w:trHeight w:hRule="exact" w:val="432"/>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r w:rsidRPr="004364A2">
              <w:rPr>
                <w:rFonts w:cstheme="minorHAnsi"/>
                <w:color w:val="000000"/>
                <w:sz w:val="24"/>
                <w:szCs w:val="24"/>
                <w:lang w:bidi="ml-IN"/>
              </w:rPr>
              <w:t>DVC-Mejia</w:t>
            </w:r>
          </w:p>
        </w:tc>
        <w:tc>
          <w:tcPr>
            <w:tcW w:w="1210" w:type="dxa"/>
            <w:tcBorders>
              <w:top w:val="nil"/>
              <w:left w:val="nil"/>
              <w:bottom w:val="single" w:sz="4" w:space="0" w:color="auto"/>
              <w:right w:val="single" w:sz="4" w:space="0" w:color="auto"/>
            </w:tcBorders>
            <w:shd w:val="clear" w:color="auto" w:fill="auto"/>
            <w:noWrap/>
            <w:vAlign w:val="center"/>
            <w:hideMark/>
          </w:tcPr>
          <w:p w:rsidR="001957BE" w:rsidRPr="004364A2" w:rsidRDefault="000C5F6F" w:rsidP="00562600">
            <w:pPr>
              <w:spacing w:line="360" w:lineRule="auto"/>
              <w:jc w:val="center"/>
              <w:rPr>
                <w:rFonts w:cstheme="minorHAnsi"/>
                <w:color w:val="000000"/>
                <w:sz w:val="24"/>
                <w:szCs w:val="24"/>
              </w:rPr>
            </w:pPr>
            <w:r>
              <w:rPr>
                <w:rFonts w:cstheme="minorHAnsi"/>
                <w:color w:val="000000"/>
                <w:sz w:val="24"/>
                <w:szCs w:val="24"/>
              </w:rPr>
              <w:t>1.509</w:t>
            </w:r>
          </w:p>
        </w:tc>
        <w:tc>
          <w:tcPr>
            <w:tcW w:w="1467"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8.493</w:t>
            </w:r>
          </w:p>
        </w:tc>
        <w:tc>
          <w:tcPr>
            <w:tcW w:w="1322" w:type="dxa"/>
            <w:tcBorders>
              <w:top w:val="nil"/>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8.493</w:t>
            </w:r>
          </w:p>
        </w:tc>
        <w:tc>
          <w:tcPr>
            <w:tcW w:w="1011" w:type="dxa"/>
            <w:tcBorders>
              <w:top w:val="nil"/>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18.50</w:t>
            </w:r>
          </w:p>
        </w:tc>
      </w:tr>
      <w:tr w:rsidR="0006547F" w:rsidRPr="004364A2" w:rsidTr="0006547F">
        <w:trPr>
          <w:trHeight w:hRule="exact" w:val="509"/>
          <w:jc w:val="center"/>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r w:rsidRPr="004364A2">
              <w:rPr>
                <w:rFonts w:cstheme="minorHAnsi"/>
                <w:color w:val="000000"/>
                <w:sz w:val="24"/>
                <w:szCs w:val="24"/>
                <w:lang w:bidi="ml-IN"/>
              </w:rPr>
              <w:t>DVC-</w:t>
            </w:r>
            <w:proofErr w:type="spellStart"/>
            <w:r w:rsidRPr="004364A2">
              <w:rPr>
                <w:rFonts w:cstheme="minorHAnsi"/>
                <w:color w:val="000000"/>
                <w:sz w:val="24"/>
                <w:szCs w:val="24"/>
                <w:lang w:bidi="ml-IN"/>
              </w:rPr>
              <w:t>Raghunathpur</w:t>
            </w:r>
            <w:proofErr w:type="spellEnd"/>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0C5F6F" w:rsidP="00562600">
            <w:pPr>
              <w:spacing w:line="360" w:lineRule="auto"/>
              <w:jc w:val="center"/>
              <w:rPr>
                <w:rFonts w:cstheme="minorHAnsi"/>
                <w:color w:val="000000"/>
                <w:sz w:val="24"/>
                <w:szCs w:val="24"/>
              </w:rPr>
            </w:pPr>
            <w:r>
              <w:rPr>
                <w:rFonts w:cstheme="minorHAnsi"/>
                <w:color w:val="000000"/>
                <w:sz w:val="24"/>
                <w:szCs w:val="24"/>
              </w:rPr>
              <w:t>2.367</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4.846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rPr>
            </w:pPr>
            <w:r w:rsidRPr="004364A2">
              <w:rPr>
                <w:rFonts w:cstheme="minorHAnsi"/>
                <w:color w:val="000000"/>
                <w:sz w:val="24"/>
                <w:szCs w:val="24"/>
              </w:rPr>
              <w:t>4.846</w:t>
            </w:r>
          </w:p>
        </w:tc>
        <w:tc>
          <w:tcPr>
            <w:tcW w:w="1011" w:type="dxa"/>
            <w:tcBorders>
              <w:top w:val="single" w:sz="4" w:space="0" w:color="auto"/>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12.06</w:t>
            </w:r>
          </w:p>
        </w:tc>
      </w:tr>
      <w:tr w:rsidR="0006547F" w:rsidRPr="004364A2" w:rsidTr="00B37752">
        <w:trPr>
          <w:trHeight w:hRule="exact" w:val="959"/>
          <w:jc w:val="center"/>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B37752">
            <w:pPr>
              <w:spacing w:line="240" w:lineRule="auto"/>
              <w:jc w:val="center"/>
              <w:rPr>
                <w:rFonts w:cstheme="minorHAnsi"/>
                <w:color w:val="000000"/>
                <w:sz w:val="24"/>
                <w:szCs w:val="24"/>
                <w:lang w:bidi="ml-IN"/>
              </w:rPr>
            </w:pPr>
            <w:proofErr w:type="spellStart"/>
            <w:r w:rsidRPr="004364A2">
              <w:rPr>
                <w:rFonts w:cstheme="minorHAnsi"/>
                <w:color w:val="000000"/>
                <w:sz w:val="24"/>
                <w:szCs w:val="24"/>
                <w:lang w:bidi="ml-IN"/>
              </w:rPr>
              <w:t>Maithon</w:t>
            </w:r>
            <w:proofErr w:type="spellEnd"/>
            <w:r w:rsidRPr="004364A2">
              <w:rPr>
                <w:rFonts w:cstheme="minorHAnsi"/>
                <w:color w:val="000000"/>
                <w:sz w:val="24"/>
                <w:szCs w:val="24"/>
                <w:lang w:bidi="ml-IN"/>
              </w:rPr>
              <w:t xml:space="preserve"> (Joint venture of Tata</w:t>
            </w:r>
            <w:r w:rsidR="00B37752">
              <w:rPr>
                <w:rFonts w:cstheme="minorHAnsi"/>
                <w:color w:val="000000"/>
                <w:sz w:val="24"/>
                <w:szCs w:val="24"/>
                <w:lang w:bidi="ml-IN"/>
              </w:rPr>
              <w:t xml:space="preserve"> </w:t>
            </w:r>
            <w:r w:rsidRPr="004364A2">
              <w:rPr>
                <w:rFonts w:cstheme="minorHAnsi"/>
                <w:color w:val="000000"/>
                <w:sz w:val="24"/>
                <w:szCs w:val="24"/>
                <w:lang w:bidi="ml-IN"/>
              </w:rPr>
              <w:t>power and DVC)</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0C5F6F" w:rsidP="00562600">
            <w:pPr>
              <w:spacing w:line="360" w:lineRule="auto"/>
              <w:jc w:val="center"/>
              <w:rPr>
                <w:rFonts w:cstheme="minorHAnsi"/>
                <w:color w:val="000000"/>
                <w:sz w:val="24"/>
                <w:szCs w:val="24"/>
              </w:rPr>
            </w:pPr>
            <w:r>
              <w:rPr>
                <w:rFonts w:cstheme="minorHAnsi"/>
                <w:color w:val="000000"/>
                <w:sz w:val="24"/>
                <w:szCs w:val="24"/>
              </w:rPr>
              <w:t>3.419</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jc w:val="center"/>
              <w:rPr>
                <w:rFonts w:cstheme="minorHAnsi"/>
                <w:sz w:val="24"/>
                <w:szCs w:val="24"/>
              </w:rPr>
            </w:pPr>
            <w:r w:rsidRPr="004364A2">
              <w:rPr>
                <w:rFonts w:cstheme="minorHAnsi"/>
                <w:color w:val="000000"/>
                <w:sz w:val="24"/>
                <w:szCs w:val="24"/>
              </w:rPr>
              <w:t>13.249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jc w:val="center"/>
              <w:rPr>
                <w:rFonts w:cstheme="minorHAnsi"/>
                <w:sz w:val="24"/>
                <w:szCs w:val="24"/>
              </w:rPr>
            </w:pPr>
            <w:r w:rsidRPr="004364A2">
              <w:rPr>
                <w:rFonts w:cstheme="minorHAnsi"/>
                <w:color w:val="000000"/>
                <w:sz w:val="24"/>
                <w:szCs w:val="24"/>
              </w:rPr>
              <w:t>13.249</w:t>
            </w:r>
          </w:p>
        </w:tc>
        <w:tc>
          <w:tcPr>
            <w:tcW w:w="1011" w:type="dxa"/>
            <w:tcBorders>
              <w:top w:val="single" w:sz="4" w:space="0" w:color="auto"/>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29.92</w:t>
            </w:r>
          </w:p>
        </w:tc>
      </w:tr>
      <w:tr w:rsidR="0006547F" w:rsidRPr="004364A2" w:rsidTr="0006547F">
        <w:trPr>
          <w:trHeight w:hRule="exact" w:val="432"/>
          <w:jc w:val="center"/>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p>
        </w:tc>
        <w:tc>
          <w:tcPr>
            <w:tcW w:w="3999" w:type="dxa"/>
            <w:gridSpan w:val="3"/>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b/>
                <w:bCs/>
                <w:color w:val="000000"/>
                <w:sz w:val="24"/>
                <w:szCs w:val="24"/>
              </w:rPr>
            </w:pPr>
            <w:r w:rsidRPr="004364A2">
              <w:rPr>
                <w:rFonts w:cstheme="minorHAnsi"/>
                <w:b/>
                <w:bCs/>
                <w:color w:val="000000"/>
                <w:sz w:val="24"/>
                <w:szCs w:val="24"/>
              </w:rPr>
              <w:t>ISTS charges</w:t>
            </w:r>
          </w:p>
        </w:tc>
        <w:tc>
          <w:tcPr>
            <w:tcW w:w="1011" w:type="dxa"/>
            <w:tcBorders>
              <w:top w:val="single" w:sz="4" w:space="0" w:color="auto"/>
              <w:left w:val="nil"/>
              <w:bottom w:val="single" w:sz="4" w:space="0" w:color="auto"/>
              <w:right w:val="single" w:sz="4" w:space="0" w:color="auto"/>
            </w:tcBorders>
            <w:vAlign w:val="center"/>
          </w:tcPr>
          <w:p w:rsidR="001957BE" w:rsidRPr="004364A2" w:rsidRDefault="001957BE" w:rsidP="00562600">
            <w:pPr>
              <w:spacing w:line="360" w:lineRule="auto"/>
              <w:jc w:val="center"/>
              <w:rPr>
                <w:rFonts w:cstheme="minorHAnsi"/>
                <w:b/>
                <w:bCs/>
                <w:color w:val="000000"/>
                <w:sz w:val="24"/>
                <w:szCs w:val="24"/>
              </w:rPr>
            </w:pPr>
          </w:p>
        </w:tc>
      </w:tr>
      <w:tr w:rsidR="0006547F" w:rsidRPr="004364A2" w:rsidTr="0006547F">
        <w:trPr>
          <w:trHeight w:hRule="exact" w:val="432"/>
          <w:jc w:val="center"/>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color w:val="000000"/>
                <w:sz w:val="24"/>
                <w:szCs w:val="24"/>
                <w:lang w:bidi="ml-IN"/>
              </w:rPr>
            </w:pPr>
            <w:r w:rsidRPr="004364A2">
              <w:rPr>
                <w:rFonts w:cstheme="minorHAnsi"/>
                <w:color w:val="000000"/>
                <w:sz w:val="24"/>
                <w:szCs w:val="24"/>
                <w:lang w:bidi="ml-IN"/>
              </w:rPr>
              <w:t>PGCIL</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0C5F6F" w:rsidP="00562600">
            <w:pPr>
              <w:spacing w:line="360" w:lineRule="auto"/>
              <w:jc w:val="center"/>
              <w:rPr>
                <w:rFonts w:cstheme="minorHAnsi"/>
                <w:color w:val="000000"/>
                <w:sz w:val="24"/>
                <w:szCs w:val="24"/>
              </w:rPr>
            </w:pPr>
            <w:r>
              <w:rPr>
                <w:rFonts w:cstheme="minorHAnsi"/>
                <w:color w:val="000000"/>
                <w:sz w:val="24"/>
                <w:szCs w:val="24"/>
              </w:rPr>
              <w:t>15.698</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8E1074" w:rsidP="00562600">
            <w:pPr>
              <w:spacing w:line="360" w:lineRule="auto"/>
              <w:jc w:val="center"/>
              <w:rPr>
                <w:rFonts w:cstheme="minorHAnsi"/>
                <w:color w:val="000000"/>
                <w:sz w:val="24"/>
                <w:szCs w:val="24"/>
              </w:rPr>
            </w:pPr>
            <w:r>
              <w:rPr>
                <w:rFonts w:cstheme="minorHAnsi"/>
                <w:color w:val="000000"/>
                <w:sz w:val="24"/>
                <w:szCs w:val="24"/>
              </w:rPr>
              <w:t>58.17</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8E1074" w:rsidP="00562600">
            <w:pPr>
              <w:spacing w:line="360" w:lineRule="auto"/>
              <w:jc w:val="center"/>
              <w:rPr>
                <w:rFonts w:cstheme="minorHAnsi"/>
                <w:color w:val="000000"/>
                <w:sz w:val="24"/>
                <w:szCs w:val="24"/>
              </w:rPr>
            </w:pPr>
            <w:r>
              <w:rPr>
                <w:rFonts w:cstheme="minorHAnsi"/>
                <w:color w:val="000000"/>
                <w:sz w:val="24"/>
                <w:szCs w:val="24"/>
              </w:rPr>
              <w:t>57.41</w:t>
            </w:r>
          </w:p>
        </w:tc>
        <w:tc>
          <w:tcPr>
            <w:tcW w:w="1011" w:type="dxa"/>
            <w:tcBorders>
              <w:top w:val="single" w:sz="4" w:space="0" w:color="auto"/>
              <w:left w:val="nil"/>
              <w:bottom w:val="single" w:sz="4" w:space="0" w:color="auto"/>
              <w:right w:val="single" w:sz="4" w:space="0" w:color="auto"/>
            </w:tcBorders>
            <w:vAlign w:val="center"/>
          </w:tcPr>
          <w:p w:rsidR="001957BE" w:rsidRPr="004364A2" w:rsidRDefault="009B557B" w:rsidP="00562600">
            <w:pPr>
              <w:jc w:val="center"/>
              <w:rPr>
                <w:rFonts w:cstheme="minorHAnsi"/>
                <w:b/>
                <w:bCs/>
                <w:color w:val="000000"/>
                <w:sz w:val="24"/>
                <w:szCs w:val="24"/>
              </w:rPr>
            </w:pPr>
            <w:r>
              <w:rPr>
                <w:rFonts w:cstheme="minorHAnsi"/>
                <w:b/>
                <w:bCs/>
                <w:color w:val="000000"/>
                <w:sz w:val="24"/>
                <w:szCs w:val="24"/>
              </w:rPr>
              <w:t>131.28</w:t>
            </w:r>
          </w:p>
        </w:tc>
      </w:tr>
      <w:tr w:rsidR="0006547F" w:rsidRPr="004364A2" w:rsidTr="0006547F">
        <w:trPr>
          <w:trHeight w:hRule="exact" w:val="432"/>
          <w:jc w:val="center"/>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7BE" w:rsidRPr="004364A2" w:rsidRDefault="001957BE" w:rsidP="00562600">
            <w:pPr>
              <w:spacing w:line="360" w:lineRule="auto"/>
              <w:jc w:val="center"/>
              <w:rPr>
                <w:rFonts w:cstheme="minorHAnsi"/>
                <w:b/>
                <w:bCs/>
                <w:color w:val="000000"/>
                <w:sz w:val="24"/>
                <w:szCs w:val="24"/>
                <w:lang w:bidi="ml-IN"/>
              </w:rPr>
            </w:pPr>
            <w:r w:rsidRPr="004364A2">
              <w:rPr>
                <w:rFonts w:cstheme="minorHAnsi"/>
                <w:b/>
                <w:bCs/>
                <w:color w:val="000000"/>
                <w:sz w:val="24"/>
                <w:szCs w:val="24"/>
                <w:lang w:bidi="ml-IN"/>
              </w:rPr>
              <w:t>Total amount</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CE6C76" w:rsidP="00562600">
            <w:pPr>
              <w:jc w:val="center"/>
              <w:rPr>
                <w:rFonts w:cstheme="minorHAnsi"/>
                <w:b/>
                <w:bCs/>
                <w:color w:val="000000"/>
                <w:sz w:val="24"/>
                <w:szCs w:val="24"/>
              </w:rPr>
            </w:pPr>
            <w:r>
              <w:rPr>
                <w:rFonts w:cstheme="minorHAnsi"/>
                <w:b/>
                <w:bCs/>
                <w:color w:val="000000"/>
                <w:sz w:val="24"/>
                <w:szCs w:val="24"/>
              </w:rPr>
              <w:t>44.08</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8E1074" w:rsidP="00562600">
            <w:pPr>
              <w:jc w:val="center"/>
              <w:rPr>
                <w:rFonts w:cstheme="minorHAnsi"/>
                <w:b/>
                <w:bCs/>
                <w:color w:val="000000"/>
                <w:sz w:val="24"/>
                <w:szCs w:val="24"/>
              </w:rPr>
            </w:pPr>
            <w:r>
              <w:rPr>
                <w:rFonts w:cstheme="minorHAnsi"/>
                <w:b/>
                <w:bCs/>
                <w:color w:val="000000"/>
                <w:sz w:val="24"/>
                <w:szCs w:val="24"/>
              </w:rPr>
              <w:t>160.56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957BE" w:rsidRPr="004364A2" w:rsidRDefault="008E1074" w:rsidP="00562600">
            <w:pPr>
              <w:jc w:val="center"/>
              <w:rPr>
                <w:rFonts w:cstheme="minorHAnsi"/>
                <w:b/>
                <w:bCs/>
                <w:color w:val="000000"/>
                <w:sz w:val="24"/>
                <w:szCs w:val="24"/>
              </w:rPr>
            </w:pPr>
            <w:r>
              <w:rPr>
                <w:rFonts w:cstheme="minorHAnsi"/>
                <w:b/>
                <w:bCs/>
                <w:color w:val="000000"/>
                <w:sz w:val="24"/>
                <w:szCs w:val="24"/>
              </w:rPr>
              <w:t>158.69</w:t>
            </w:r>
          </w:p>
        </w:tc>
        <w:tc>
          <w:tcPr>
            <w:tcW w:w="1011" w:type="dxa"/>
            <w:tcBorders>
              <w:top w:val="single" w:sz="4" w:space="0" w:color="auto"/>
              <w:left w:val="nil"/>
              <w:bottom w:val="single" w:sz="4" w:space="0" w:color="auto"/>
              <w:right w:val="single" w:sz="4" w:space="0" w:color="auto"/>
            </w:tcBorders>
            <w:vAlign w:val="center"/>
          </w:tcPr>
          <w:p w:rsidR="001957BE" w:rsidRPr="004364A2" w:rsidRDefault="00CE6C76" w:rsidP="00562600">
            <w:pPr>
              <w:jc w:val="center"/>
              <w:rPr>
                <w:rFonts w:cstheme="minorHAnsi"/>
                <w:b/>
                <w:bCs/>
                <w:color w:val="000000"/>
                <w:sz w:val="24"/>
                <w:szCs w:val="24"/>
              </w:rPr>
            </w:pPr>
            <w:r>
              <w:rPr>
                <w:rFonts w:cstheme="minorHAnsi"/>
                <w:b/>
                <w:bCs/>
                <w:color w:val="000000"/>
                <w:sz w:val="24"/>
                <w:szCs w:val="24"/>
              </w:rPr>
              <w:t>363.3</w:t>
            </w:r>
            <w:r w:rsidR="009B557B">
              <w:rPr>
                <w:rFonts w:cstheme="minorHAnsi"/>
                <w:b/>
                <w:bCs/>
                <w:color w:val="000000"/>
                <w:sz w:val="24"/>
                <w:szCs w:val="24"/>
              </w:rPr>
              <w:t>3</w:t>
            </w:r>
          </w:p>
        </w:tc>
      </w:tr>
    </w:tbl>
    <w:p w:rsidR="00B37752" w:rsidRDefault="00B37752" w:rsidP="004571E6">
      <w:pPr>
        <w:pStyle w:val="ListParagraph"/>
        <w:autoSpaceDE w:val="0"/>
        <w:autoSpaceDN w:val="0"/>
        <w:adjustRightInd w:val="0"/>
        <w:spacing w:after="0" w:line="360" w:lineRule="auto"/>
        <w:ind w:left="426" w:firstLine="294"/>
        <w:jc w:val="both"/>
        <w:rPr>
          <w:rFonts w:cstheme="minorHAnsi"/>
          <w:iCs/>
          <w:sz w:val="24"/>
          <w:szCs w:val="24"/>
        </w:rPr>
      </w:pPr>
    </w:p>
    <w:p w:rsidR="001957BE" w:rsidRPr="004364A2" w:rsidRDefault="00316655" w:rsidP="004571E6">
      <w:pPr>
        <w:pStyle w:val="ListParagraph"/>
        <w:autoSpaceDE w:val="0"/>
        <w:autoSpaceDN w:val="0"/>
        <w:adjustRightInd w:val="0"/>
        <w:spacing w:after="0" w:line="360" w:lineRule="auto"/>
        <w:ind w:left="426" w:firstLine="294"/>
        <w:jc w:val="both"/>
        <w:rPr>
          <w:rFonts w:cstheme="minorHAnsi"/>
          <w:iCs/>
          <w:sz w:val="24"/>
          <w:szCs w:val="24"/>
        </w:rPr>
      </w:pPr>
      <w:r w:rsidRPr="004364A2">
        <w:rPr>
          <w:rFonts w:cstheme="minorHAnsi"/>
          <w:iCs/>
          <w:sz w:val="24"/>
          <w:szCs w:val="24"/>
        </w:rPr>
        <w:t xml:space="preserve">As per the billed amount shown above KSEBL is entitled to a rebate of Rs. </w:t>
      </w:r>
      <w:r w:rsidR="009B557B">
        <w:rPr>
          <w:rFonts w:cstheme="minorHAnsi"/>
          <w:iCs/>
          <w:sz w:val="24"/>
          <w:szCs w:val="24"/>
        </w:rPr>
        <w:t>90.84</w:t>
      </w:r>
      <w:r w:rsidRPr="004364A2">
        <w:rPr>
          <w:rFonts w:cstheme="minorHAnsi"/>
          <w:iCs/>
          <w:sz w:val="24"/>
          <w:szCs w:val="24"/>
        </w:rPr>
        <w:t xml:space="preserve"> Cr.</w:t>
      </w:r>
      <w:r w:rsidR="00CE6C76">
        <w:rPr>
          <w:rFonts w:cstheme="minorHAnsi"/>
          <w:iCs/>
          <w:sz w:val="24"/>
          <w:szCs w:val="24"/>
        </w:rPr>
        <w:t xml:space="preserve"> </w:t>
      </w:r>
      <w:r w:rsidRPr="004364A2">
        <w:rPr>
          <w:rFonts w:cstheme="minorHAnsi"/>
          <w:iCs/>
          <w:sz w:val="24"/>
          <w:szCs w:val="24"/>
        </w:rPr>
        <w:t xml:space="preserve">for three months. </w:t>
      </w:r>
      <w:r w:rsidR="0006547F" w:rsidRPr="004364A2">
        <w:rPr>
          <w:rFonts w:cstheme="minorHAnsi"/>
          <w:iCs/>
          <w:sz w:val="24"/>
          <w:szCs w:val="24"/>
        </w:rPr>
        <w:t>(Rs</w:t>
      </w:r>
      <w:r w:rsidRPr="004364A2">
        <w:rPr>
          <w:rFonts w:cstheme="minorHAnsi"/>
          <w:iCs/>
          <w:sz w:val="24"/>
          <w:szCs w:val="24"/>
        </w:rPr>
        <w:t xml:space="preserve">. </w:t>
      </w:r>
      <w:r w:rsidR="00CE6C76">
        <w:rPr>
          <w:rFonts w:cstheme="minorHAnsi"/>
          <w:iCs/>
          <w:sz w:val="24"/>
          <w:szCs w:val="24"/>
        </w:rPr>
        <w:t>11.02</w:t>
      </w:r>
      <w:r w:rsidRPr="004364A2">
        <w:rPr>
          <w:rFonts w:cstheme="minorHAnsi"/>
          <w:iCs/>
          <w:sz w:val="24"/>
          <w:szCs w:val="24"/>
        </w:rPr>
        <w:t xml:space="preserve"> in March 2020</w:t>
      </w:r>
      <w:r w:rsidR="00CE6C76">
        <w:rPr>
          <w:rFonts w:cstheme="minorHAnsi"/>
          <w:iCs/>
          <w:sz w:val="24"/>
          <w:szCs w:val="24"/>
        </w:rPr>
        <w:t xml:space="preserve"> (from 24 to 31)</w:t>
      </w:r>
      <w:r w:rsidR="00CE6C76" w:rsidRPr="004364A2">
        <w:rPr>
          <w:rFonts w:cstheme="minorHAnsi"/>
          <w:iCs/>
          <w:sz w:val="24"/>
          <w:szCs w:val="24"/>
        </w:rPr>
        <w:t xml:space="preserve">, </w:t>
      </w:r>
      <w:proofErr w:type="gramStart"/>
      <w:r w:rsidR="00CE6C76">
        <w:rPr>
          <w:rFonts w:cstheme="minorHAnsi"/>
          <w:iCs/>
          <w:sz w:val="24"/>
          <w:szCs w:val="24"/>
        </w:rPr>
        <w:t>40.14</w:t>
      </w:r>
      <w:r w:rsidRPr="004364A2">
        <w:rPr>
          <w:rFonts w:cstheme="minorHAnsi"/>
          <w:iCs/>
          <w:sz w:val="24"/>
          <w:szCs w:val="24"/>
        </w:rPr>
        <w:t xml:space="preserve"> in April-2020</w:t>
      </w:r>
      <w:proofErr w:type="gramEnd"/>
      <w:r w:rsidRPr="004364A2">
        <w:rPr>
          <w:rFonts w:cstheme="minorHAnsi"/>
          <w:iCs/>
          <w:sz w:val="24"/>
          <w:szCs w:val="24"/>
        </w:rPr>
        <w:t xml:space="preserve"> and </w:t>
      </w:r>
      <w:r w:rsidR="00CE6C76">
        <w:rPr>
          <w:rFonts w:cstheme="minorHAnsi"/>
          <w:iCs/>
          <w:sz w:val="24"/>
          <w:szCs w:val="24"/>
        </w:rPr>
        <w:t xml:space="preserve">   </w:t>
      </w:r>
      <w:r w:rsidRPr="004364A2">
        <w:rPr>
          <w:rFonts w:cstheme="minorHAnsi"/>
          <w:iCs/>
          <w:sz w:val="24"/>
          <w:szCs w:val="24"/>
        </w:rPr>
        <w:t xml:space="preserve">Rs. </w:t>
      </w:r>
      <w:r w:rsidR="00B615E8">
        <w:rPr>
          <w:rFonts w:cstheme="minorHAnsi"/>
          <w:iCs/>
          <w:sz w:val="24"/>
          <w:szCs w:val="24"/>
        </w:rPr>
        <w:t>39.67</w:t>
      </w:r>
      <w:r w:rsidRPr="004364A2">
        <w:rPr>
          <w:rFonts w:cstheme="minorHAnsi"/>
          <w:iCs/>
          <w:sz w:val="24"/>
          <w:szCs w:val="24"/>
        </w:rPr>
        <w:t xml:space="preserve"> in May-2020.)</w:t>
      </w:r>
    </w:p>
    <w:p w:rsidR="00D93E66" w:rsidRDefault="0087005A" w:rsidP="0006547F">
      <w:pPr>
        <w:pStyle w:val="NoSpacing"/>
        <w:numPr>
          <w:ilvl w:val="0"/>
          <w:numId w:val="40"/>
        </w:numPr>
        <w:spacing w:line="360" w:lineRule="auto"/>
        <w:ind w:left="450" w:hanging="450"/>
        <w:jc w:val="both"/>
        <w:rPr>
          <w:rFonts w:asciiTheme="minorHAnsi" w:hAnsiTheme="minorHAnsi" w:cstheme="minorHAnsi"/>
          <w:sz w:val="24"/>
          <w:szCs w:val="24"/>
        </w:rPr>
      </w:pPr>
      <w:r>
        <w:rPr>
          <w:rFonts w:asciiTheme="minorHAnsi" w:hAnsiTheme="minorHAnsi" w:cstheme="minorHAnsi"/>
          <w:sz w:val="24"/>
          <w:szCs w:val="24"/>
        </w:rPr>
        <w:lastRenderedPageBreak/>
        <w:t>On the other hand, the</w:t>
      </w:r>
      <w:r w:rsidR="0006547F" w:rsidRPr="004364A2">
        <w:rPr>
          <w:rFonts w:asciiTheme="minorHAnsi" w:hAnsiTheme="minorHAnsi" w:cstheme="minorHAnsi"/>
          <w:sz w:val="24"/>
          <w:szCs w:val="24"/>
        </w:rPr>
        <w:t xml:space="preserve"> rebate offered by Central Public Sector Generation companies and Transmission Companies under the Ministry of Power, </w:t>
      </w:r>
      <w:proofErr w:type="spellStart"/>
      <w:r w:rsidR="0006547F" w:rsidRPr="004364A2">
        <w:rPr>
          <w:rFonts w:asciiTheme="minorHAnsi" w:hAnsiTheme="minorHAnsi" w:cstheme="minorHAnsi"/>
          <w:sz w:val="24"/>
          <w:szCs w:val="24"/>
        </w:rPr>
        <w:t>GoI</w:t>
      </w:r>
      <w:proofErr w:type="spellEnd"/>
      <w:r w:rsidR="0006547F" w:rsidRPr="004364A2">
        <w:rPr>
          <w:rFonts w:asciiTheme="minorHAnsi" w:hAnsiTheme="minorHAnsi" w:cstheme="minorHAnsi"/>
          <w:sz w:val="24"/>
          <w:szCs w:val="24"/>
        </w:rPr>
        <w:t xml:space="preserve"> to </w:t>
      </w:r>
      <w:r w:rsidR="00D93E66">
        <w:rPr>
          <w:rFonts w:asciiTheme="minorHAnsi" w:hAnsiTheme="minorHAnsi" w:cstheme="minorHAnsi"/>
          <w:sz w:val="24"/>
          <w:szCs w:val="24"/>
        </w:rPr>
        <w:t>KSEB Ltd.</w:t>
      </w:r>
      <w:r w:rsidR="0006547F" w:rsidRPr="004364A2">
        <w:rPr>
          <w:rFonts w:asciiTheme="minorHAnsi" w:hAnsiTheme="minorHAnsi" w:cstheme="minorHAnsi"/>
          <w:sz w:val="24"/>
          <w:szCs w:val="24"/>
        </w:rPr>
        <w:t xml:space="preserve"> is only Rs.50.86 Cr and the capacity charges deferred is 63.38 Cr. The details of rebate offered by various Central public sector Generation &amp; transmission Companies under </w:t>
      </w:r>
      <w:proofErr w:type="spellStart"/>
      <w:r w:rsidR="0006547F" w:rsidRPr="004364A2">
        <w:rPr>
          <w:rFonts w:asciiTheme="minorHAnsi" w:hAnsiTheme="minorHAnsi" w:cstheme="minorHAnsi"/>
          <w:sz w:val="24"/>
          <w:szCs w:val="24"/>
        </w:rPr>
        <w:t>MoP</w:t>
      </w:r>
      <w:proofErr w:type="spellEnd"/>
      <w:r w:rsidR="0006547F" w:rsidRPr="004364A2">
        <w:rPr>
          <w:rFonts w:asciiTheme="minorHAnsi" w:hAnsiTheme="minorHAnsi" w:cstheme="minorHAnsi"/>
          <w:sz w:val="24"/>
          <w:szCs w:val="24"/>
        </w:rPr>
        <w:t xml:space="preserve"> (vide letter No.11/16/2020-Th-II dated 10</w:t>
      </w:r>
      <w:r w:rsidR="0006547F" w:rsidRPr="004364A2">
        <w:rPr>
          <w:rFonts w:asciiTheme="minorHAnsi" w:hAnsiTheme="minorHAnsi" w:cstheme="minorHAnsi"/>
          <w:sz w:val="24"/>
          <w:szCs w:val="24"/>
          <w:vertAlign w:val="superscript"/>
        </w:rPr>
        <w:t>th</w:t>
      </w:r>
      <w:r w:rsidR="0006547F" w:rsidRPr="004364A2">
        <w:rPr>
          <w:rFonts w:asciiTheme="minorHAnsi" w:hAnsiTheme="minorHAnsi" w:cstheme="minorHAnsi"/>
          <w:sz w:val="24"/>
          <w:szCs w:val="24"/>
        </w:rPr>
        <w:t xml:space="preserve"> June 2020 of </w:t>
      </w:r>
      <w:proofErr w:type="spellStart"/>
      <w:r w:rsidR="0006547F" w:rsidRPr="004364A2">
        <w:rPr>
          <w:rFonts w:asciiTheme="minorHAnsi" w:hAnsiTheme="minorHAnsi" w:cstheme="minorHAnsi"/>
          <w:sz w:val="24"/>
          <w:szCs w:val="24"/>
        </w:rPr>
        <w:t>MoP</w:t>
      </w:r>
      <w:proofErr w:type="spellEnd"/>
      <w:r w:rsidR="0006547F" w:rsidRPr="004364A2">
        <w:rPr>
          <w:rFonts w:asciiTheme="minorHAnsi" w:hAnsiTheme="minorHAnsi" w:cstheme="minorHAnsi"/>
          <w:sz w:val="24"/>
          <w:szCs w:val="24"/>
        </w:rPr>
        <w:t xml:space="preserve">) to </w:t>
      </w:r>
      <w:r w:rsidR="00D93E66">
        <w:rPr>
          <w:rFonts w:asciiTheme="minorHAnsi" w:hAnsiTheme="minorHAnsi" w:cstheme="minorHAnsi"/>
          <w:sz w:val="24"/>
          <w:szCs w:val="24"/>
        </w:rPr>
        <w:t>KSEB Ltd.</w:t>
      </w:r>
      <w:r w:rsidR="0006547F" w:rsidRPr="004364A2">
        <w:rPr>
          <w:rFonts w:asciiTheme="minorHAnsi" w:hAnsiTheme="minorHAnsi" w:cstheme="minorHAnsi"/>
          <w:sz w:val="24"/>
          <w:szCs w:val="24"/>
        </w:rPr>
        <w:t xml:space="preserve"> are mentioned hereunder. Copy of the letter attached as </w:t>
      </w:r>
      <w:r w:rsidR="0006547F" w:rsidRPr="0087005A">
        <w:rPr>
          <w:rFonts w:asciiTheme="minorHAnsi" w:hAnsiTheme="minorHAnsi" w:cstheme="minorHAnsi"/>
          <w:b/>
          <w:sz w:val="24"/>
          <w:szCs w:val="24"/>
        </w:rPr>
        <w:t>Annexure-1</w:t>
      </w:r>
      <w:r w:rsidR="0006547F" w:rsidRPr="004364A2">
        <w:rPr>
          <w:rFonts w:asciiTheme="minorHAnsi" w:hAnsiTheme="minorHAnsi" w:cstheme="minorHAnsi"/>
          <w:sz w:val="24"/>
          <w:szCs w:val="24"/>
        </w:rPr>
        <w:t>.</w:t>
      </w:r>
    </w:p>
    <w:p w:rsidR="0006547F" w:rsidRPr="004364A2" w:rsidRDefault="0006547F" w:rsidP="00AC5D71">
      <w:pPr>
        <w:pStyle w:val="NoSpacing"/>
        <w:spacing w:line="360" w:lineRule="auto"/>
        <w:ind w:left="450"/>
        <w:jc w:val="both"/>
        <w:rPr>
          <w:rFonts w:asciiTheme="minorHAnsi" w:hAnsiTheme="minorHAnsi" w:cstheme="minorHAnsi"/>
          <w:sz w:val="24"/>
          <w:szCs w:val="24"/>
        </w:rPr>
      </w:pPr>
      <w:r w:rsidRPr="004364A2">
        <w:rPr>
          <w:rFonts w:asciiTheme="minorHAnsi" w:hAnsiTheme="minorHAnsi" w:cstheme="minorHAnsi"/>
          <w:sz w:val="24"/>
          <w:szCs w:val="24"/>
        </w:rPr>
        <w:t xml:space="preserve"> </w:t>
      </w:r>
    </w:p>
    <w:tbl>
      <w:tblPr>
        <w:tblW w:w="0" w:type="auto"/>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111"/>
        <w:gridCol w:w="3346"/>
      </w:tblGrid>
      <w:tr w:rsidR="0006547F" w:rsidRPr="004364A2" w:rsidTr="00562600">
        <w:trPr>
          <w:jc w:val="center"/>
        </w:trPr>
        <w:tc>
          <w:tcPr>
            <w:tcW w:w="851" w:type="dxa"/>
          </w:tcPr>
          <w:p w:rsidR="0006547F" w:rsidRPr="004364A2" w:rsidRDefault="0006547F" w:rsidP="00562600">
            <w:pPr>
              <w:pStyle w:val="NoSpacing"/>
              <w:spacing w:line="360" w:lineRule="auto"/>
              <w:jc w:val="center"/>
              <w:rPr>
                <w:rFonts w:asciiTheme="minorHAnsi" w:hAnsiTheme="minorHAnsi" w:cstheme="minorHAnsi"/>
                <w:b/>
                <w:bCs/>
                <w:sz w:val="24"/>
                <w:szCs w:val="24"/>
              </w:rPr>
            </w:pPr>
            <w:proofErr w:type="spellStart"/>
            <w:r w:rsidRPr="004364A2">
              <w:rPr>
                <w:rFonts w:asciiTheme="minorHAnsi" w:hAnsiTheme="minorHAnsi" w:cstheme="minorHAnsi"/>
                <w:b/>
                <w:bCs/>
                <w:sz w:val="24"/>
                <w:szCs w:val="24"/>
              </w:rPr>
              <w:t>Sl</w:t>
            </w:r>
            <w:proofErr w:type="spellEnd"/>
            <w:r w:rsidRPr="004364A2">
              <w:rPr>
                <w:rFonts w:asciiTheme="minorHAnsi" w:hAnsiTheme="minorHAnsi" w:cstheme="minorHAnsi"/>
                <w:b/>
                <w:bCs/>
                <w:sz w:val="24"/>
                <w:szCs w:val="24"/>
              </w:rPr>
              <w:t xml:space="preserve"> No</w:t>
            </w:r>
          </w:p>
        </w:tc>
        <w:tc>
          <w:tcPr>
            <w:tcW w:w="4111" w:type="dxa"/>
          </w:tcPr>
          <w:p w:rsidR="0006547F" w:rsidRPr="004364A2" w:rsidRDefault="0006547F" w:rsidP="00562600">
            <w:pPr>
              <w:pStyle w:val="NoSpacing"/>
              <w:spacing w:line="360" w:lineRule="auto"/>
              <w:jc w:val="center"/>
              <w:rPr>
                <w:rFonts w:asciiTheme="minorHAnsi" w:hAnsiTheme="minorHAnsi" w:cstheme="minorHAnsi"/>
                <w:b/>
                <w:bCs/>
                <w:sz w:val="24"/>
                <w:szCs w:val="24"/>
              </w:rPr>
            </w:pPr>
            <w:r w:rsidRPr="004364A2">
              <w:rPr>
                <w:rFonts w:asciiTheme="minorHAnsi" w:hAnsiTheme="minorHAnsi" w:cstheme="minorHAnsi"/>
                <w:b/>
                <w:bCs/>
                <w:sz w:val="24"/>
                <w:szCs w:val="24"/>
              </w:rPr>
              <w:t>CPSU under Ministry of Power</w:t>
            </w:r>
          </w:p>
        </w:tc>
        <w:tc>
          <w:tcPr>
            <w:tcW w:w="3346" w:type="dxa"/>
          </w:tcPr>
          <w:p w:rsidR="0006547F" w:rsidRPr="004364A2" w:rsidRDefault="0006547F" w:rsidP="00562600">
            <w:pPr>
              <w:pStyle w:val="NoSpacing"/>
              <w:spacing w:line="360" w:lineRule="auto"/>
              <w:jc w:val="center"/>
              <w:rPr>
                <w:rFonts w:asciiTheme="minorHAnsi" w:hAnsiTheme="minorHAnsi" w:cstheme="minorHAnsi"/>
                <w:b/>
                <w:bCs/>
                <w:sz w:val="24"/>
                <w:szCs w:val="24"/>
              </w:rPr>
            </w:pPr>
            <w:r w:rsidRPr="004364A2">
              <w:rPr>
                <w:rFonts w:asciiTheme="minorHAnsi" w:hAnsiTheme="minorHAnsi" w:cstheme="minorHAnsi"/>
                <w:b/>
                <w:bCs/>
                <w:sz w:val="24"/>
                <w:szCs w:val="24"/>
              </w:rPr>
              <w:t xml:space="preserve">Rebate by CPSU (in </w:t>
            </w:r>
            <w:proofErr w:type="spellStart"/>
            <w:r w:rsidRPr="004364A2">
              <w:rPr>
                <w:rFonts w:asciiTheme="minorHAnsi" w:hAnsiTheme="minorHAnsi" w:cstheme="minorHAnsi"/>
                <w:b/>
                <w:bCs/>
                <w:sz w:val="24"/>
                <w:szCs w:val="24"/>
              </w:rPr>
              <w:t>crores</w:t>
            </w:r>
            <w:proofErr w:type="spellEnd"/>
            <w:r w:rsidRPr="004364A2">
              <w:rPr>
                <w:rFonts w:asciiTheme="minorHAnsi" w:hAnsiTheme="minorHAnsi" w:cstheme="minorHAnsi"/>
                <w:b/>
                <w:bCs/>
                <w:sz w:val="24"/>
                <w:szCs w:val="24"/>
              </w:rPr>
              <w:t>)</w:t>
            </w:r>
          </w:p>
        </w:tc>
      </w:tr>
      <w:tr w:rsidR="0006547F" w:rsidRPr="004364A2" w:rsidTr="00562600">
        <w:trPr>
          <w:jc w:val="center"/>
        </w:trPr>
        <w:tc>
          <w:tcPr>
            <w:tcW w:w="851" w:type="dxa"/>
          </w:tcPr>
          <w:p w:rsidR="0006547F" w:rsidRPr="004364A2" w:rsidRDefault="0006547F" w:rsidP="00562600">
            <w:pPr>
              <w:pStyle w:val="NoSpacing"/>
              <w:spacing w:line="360" w:lineRule="auto"/>
              <w:jc w:val="center"/>
              <w:rPr>
                <w:rFonts w:asciiTheme="minorHAnsi" w:hAnsiTheme="minorHAnsi" w:cstheme="minorHAnsi"/>
                <w:sz w:val="24"/>
                <w:szCs w:val="24"/>
              </w:rPr>
            </w:pPr>
            <w:r w:rsidRPr="004364A2">
              <w:rPr>
                <w:rFonts w:asciiTheme="minorHAnsi" w:hAnsiTheme="minorHAnsi" w:cstheme="minorHAnsi"/>
                <w:sz w:val="24"/>
                <w:szCs w:val="24"/>
              </w:rPr>
              <w:t>1</w:t>
            </w:r>
          </w:p>
        </w:tc>
        <w:tc>
          <w:tcPr>
            <w:tcW w:w="4111" w:type="dxa"/>
          </w:tcPr>
          <w:p w:rsidR="0006547F" w:rsidRPr="004364A2" w:rsidRDefault="0006547F" w:rsidP="00562600">
            <w:pPr>
              <w:pStyle w:val="NoSpacing"/>
              <w:spacing w:line="360" w:lineRule="auto"/>
              <w:jc w:val="center"/>
              <w:rPr>
                <w:rFonts w:asciiTheme="minorHAnsi" w:hAnsiTheme="minorHAnsi" w:cstheme="minorHAnsi"/>
                <w:sz w:val="24"/>
                <w:szCs w:val="24"/>
              </w:rPr>
            </w:pPr>
            <w:r w:rsidRPr="004364A2">
              <w:rPr>
                <w:rFonts w:asciiTheme="minorHAnsi" w:hAnsiTheme="minorHAnsi" w:cstheme="minorHAnsi"/>
                <w:sz w:val="24"/>
                <w:szCs w:val="24"/>
              </w:rPr>
              <w:t>NTPC Limited (includes JV of NTPC)</w:t>
            </w:r>
          </w:p>
        </w:tc>
        <w:tc>
          <w:tcPr>
            <w:tcW w:w="3346" w:type="dxa"/>
          </w:tcPr>
          <w:p w:rsidR="0006547F" w:rsidRPr="004364A2" w:rsidRDefault="0006547F" w:rsidP="00562600">
            <w:pPr>
              <w:pStyle w:val="NoSpacing"/>
              <w:spacing w:line="360" w:lineRule="auto"/>
              <w:jc w:val="center"/>
              <w:rPr>
                <w:rFonts w:asciiTheme="minorHAnsi" w:hAnsiTheme="minorHAnsi" w:cstheme="minorHAnsi"/>
                <w:sz w:val="24"/>
                <w:szCs w:val="24"/>
              </w:rPr>
            </w:pPr>
            <w:r w:rsidRPr="004364A2">
              <w:rPr>
                <w:rFonts w:asciiTheme="minorHAnsi" w:hAnsiTheme="minorHAnsi" w:cstheme="minorHAnsi"/>
                <w:sz w:val="24"/>
                <w:szCs w:val="24"/>
              </w:rPr>
              <w:t>30.6</w:t>
            </w:r>
          </w:p>
        </w:tc>
      </w:tr>
      <w:tr w:rsidR="0006547F" w:rsidRPr="004364A2" w:rsidTr="00562600">
        <w:trPr>
          <w:jc w:val="center"/>
        </w:trPr>
        <w:tc>
          <w:tcPr>
            <w:tcW w:w="851" w:type="dxa"/>
          </w:tcPr>
          <w:p w:rsidR="0006547F" w:rsidRPr="004364A2" w:rsidRDefault="0006547F" w:rsidP="00562600">
            <w:pPr>
              <w:pStyle w:val="NoSpacing"/>
              <w:spacing w:line="360" w:lineRule="auto"/>
              <w:jc w:val="center"/>
              <w:rPr>
                <w:rFonts w:asciiTheme="minorHAnsi" w:hAnsiTheme="minorHAnsi" w:cstheme="minorHAnsi"/>
                <w:sz w:val="24"/>
                <w:szCs w:val="24"/>
              </w:rPr>
            </w:pPr>
            <w:r w:rsidRPr="004364A2">
              <w:rPr>
                <w:rFonts w:asciiTheme="minorHAnsi" w:hAnsiTheme="minorHAnsi" w:cstheme="minorHAnsi"/>
                <w:sz w:val="24"/>
                <w:szCs w:val="24"/>
              </w:rPr>
              <w:t>2</w:t>
            </w:r>
          </w:p>
        </w:tc>
        <w:tc>
          <w:tcPr>
            <w:tcW w:w="4111" w:type="dxa"/>
          </w:tcPr>
          <w:p w:rsidR="0006547F" w:rsidRPr="004364A2" w:rsidRDefault="0006547F" w:rsidP="00562600">
            <w:pPr>
              <w:pStyle w:val="NoSpacing"/>
              <w:spacing w:line="360" w:lineRule="auto"/>
              <w:jc w:val="center"/>
              <w:rPr>
                <w:rFonts w:asciiTheme="minorHAnsi" w:hAnsiTheme="minorHAnsi" w:cstheme="minorHAnsi"/>
                <w:sz w:val="24"/>
                <w:szCs w:val="24"/>
              </w:rPr>
            </w:pPr>
            <w:r w:rsidRPr="004364A2">
              <w:rPr>
                <w:rFonts w:asciiTheme="minorHAnsi" w:hAnsiTheme="minorHAnsi" w:cstheme="minorHAnsi"/>
                <w:sz w:val="24"/>
                <w:szCs w:val="24"/>
              </w:rPr>
              <w:t>PGCIL</w:t>
            </w:r>
          </w:p>
        </w:tc>
        <w:tc>
          <w:tcPr>
            <w:tcW w:w="3346" w:type="dxa"/>
          </w:tcPr>
          <w:p w:rsidR="0006547F" w:rsidRPr="004364A2" w:rsidRDefault="0006547F" w:rsidP="00562600">
            <w:pPr>
              <w:pStyle w:val="NoSpacing"/>
              <w:spacing w:line="360" w:lineRule="auto"/>
              <w:jc w:val="center"/>
              <w:rPr>
                <w:rFonts w:asciiTheme="minorHAnsi" w:hAnsiTheme="minorHAnsi" w:cstheme="minorHAnsi"/>
                <w:sz w:val="24"/>
                <w:szCs w:val="24"/>
              </w:rPr>
            </w:pPr>
            <w:r w:rsidRPr="004364A2">
              <w:rPr>
                <w:rFonts w:asciiTheme="minorHAnsi" w:hAnsiTheme="minorHAnsi" w:cstheme="minorHAnsi"/>
                <w:sz w:val="24"/>
                <w:szCs w:val="24"/>
              </w:rPr>
              <w:t>20.26</w:t>
            </w:r>
          </w:p>
        </w:tc>
      </w:tr>
      <w:tr w:rsidR="0006547F" w:rsidRPr="004364A2" w:rsidTr="00562600">
        <w:trPr>
          <w:jc w:val="center"/>
        </w:trPr>
        <w:tc>
          <w:tcPr>
            <w:tcW w:w="4962" w:type="dxa"/>
            <w:gridSpan w:val="2"/>
          </w:tcPr>
          <w:p w:rsidR="0006547F" w:rsidRPr="004364A2" w:rsidRDefault="0006547F" w:rsidP="00562600">
            <w:pPr>
              <w:pStyle w:val="NoSpacing"/>
              <w:spacing w:line="360" w:lineRule="auto"/>
              <w:jc w:val="center"/>
              <w:rPr>
                <w:rFonts w:asciiTheme="minorHAnsi" w:hAnsiTheme="minorHAnsi" w:cstheme="minorHAnsi"/>
                <w:b/>
                <w:bCs/>
                <w:sz w:val="24"/>
                <w:szCs w:val="24"/>
              </w:rPr>
            </w:pPr>
            <w:r w:rsidRPr="004364A2">
              <w:rPr>
                <w:rFonts w:asciiTheme="minorHAnsi" w:hAnsiTheme="minorHAnsi" w:cstheme="minorHAnsi"/>
                <w:b/>
                <w:bCs/>
                <w:sz w:val="24"/>
                <w:szCs w:val="24"/>
              </w:rPr>
              <w:t>Total</w:t>
            </w:r>
          </w:p>
        </w:tc>
        <w:tc>
          <w:tcPr>
            <w:tcW w:w="3346" w:type="dxa"/>
          </w:tcPr>
          <w:p w:rsidR="0006547F" w:rsidRPr="004364A2" w:rsidRDefault="0006547F" w:rsidP="00562600">
            <w:pPr>
              <w:pStyle w:val="NoSpacing"/>
              <w:spacing w:line="360" w:lineRule="auto"/>
              <w:jc w:val="center"/>
              <w:rPr>
                <w:rFonts w:asciiTheme="minorHAnsi" w:hAnsiTheme="minorHAnsi" w:cstheme="minorHAnsi"/>
                <w:b/>
                <w:bCs/>
                <w:sz w:val="24"/>
                <w:szCs w:val="24"/>
              </w:rPr>
            </w:pPr>
            <w:r w:rsidRPr="004364A2">
              <w:rPr>
                <w:rFonts w:asciiTheme="minorHAnsi" w:hAnsiTheme="minorHAnsi" w:cstheme="minorHAnsi"/>
                <w:b/>
                <w:bCs/>
                <w:sz w:val="24"/>
                <w:szCs w:val="24"/>
              </w:rPr>
              <w:t>50.86</w:t>
            </w:r>
          </w:p>
        </w:tc>
      </w:tr>
    </w:tbl>
    <w:p w:rsidR="0006547F" w:rsidRPr="004364A2" w:rsidRDefault="0006547F" w:rsidP="0006547F">
      <w:pPr>
        <w:pStyle w:val="NoSpacing"/>
        <w:spacing w:line="360" w:lineRule="auto"/>
        <w:ind w:left="360"/>
        <w:jc w:val="both"/>
        <w:rPr>
          <w:rFonts w:asciiTheme="minorHAnsi" w:hAnsiTheme="minorHAnsi" w:cstheme="minorHAnsi"/>
          <w:sz w:val="24"/>
          <w:szCs w:val="24"/>
        </w:rPr>
      </w:pPr>
    </w:p>
    <w:p w:rsidR="00423E80" w:rsidRPr="004364A2" w:rsidRDefault="0006547F" w:rsidP="004C575D">
      <w:pPr>
        <w:pStyle w:val="NoSpacing"/>
        <w:spacing w:line="360" w:lineRule="auto"/>
        <w:ind w:left="426" w:firstLine="294"/>
        <w:jc w:val="both"/>
        <w:rPr>
          <w:rFonts w:asciiTheme="minorHAnsi" w:hAnsiTheme="minorHAnsi" w:cstheme="minorHAnsi"/>
          <w:sz w:val="24"/>
          <w:szCs w:val="24"/>
        </w:rPr>
      </w:pPr>
      <w:r w:rsidRPr="004364A2">
        <w:rPr>
          <w:rFonts w:asciiTheme="minorHAnsi" w:hAnsiTheme="minorHAnsi" w:cstheme="minorHAnsi"/>
          <w:sz w:val="24"/>
          <w:szCs w:val="24"/>
        </w:rPr>
        <w:t>Further M/s. NTPC vide letter dated 12.06.2020 (Ref No.: 01 :CD</w:t>
      </w:r>
      <w:r w:rsidR="004C575D" w:rsidRPr="004364A2">
        <w:rPr>
          <w:rFonts w:asciiTheme="minorHAnsi" w:hAnsiTheme="minorHAnsi" w:cstheme="minorHAnsi"/>
          <w:sz w:val="24"/>
          <w:szCs w:val="24"/>
        </w:rPr>
        <w:t xml:space="preserve">:356) intimated that </w:t>
      </w:r>
      <w:r w:rsidRPr="004364A2">
        <w:rPr>
          <w:rFonts w:asciiTheme="minorHAnsi" w:hAnsiTheme="minorHAnsi" w:cstheme="minorHAnsi"/>
          <w:sz w:val="24"/>
          <w:szCs w:val="24"/>
        </w:rPr>
        <w:t xml:space="preserve">they had decided to defer the capacity charge amounting to Rs. 56.68 Cr and to allow three equal monthly installments for the deferred payment without interest. Copy of the letter is attached as </w:t>
      </w:r>
      <w:r w:rsidRPr="0087005A">
        <w:rPr>
          <w:rFonts w:asciiTheme="minorHAnsi" w:hAnsiTheme="minorHAnsi" w:cstheme="minorHAnsi"/>
          <w:b/>
          <w:sz w:val="24"/>
          <w:szCs w:val="24"/>
        </w:rPr>
        <w:t>Annexure -2</w:t>
      </w:r>
      <w:r w:rsidRPr="004364A2">
        <w:rPr>
          <w:rFonts w:asciiTheme="minorHAnsi" w:hAnsiTheme="minorHAnsi" w:cstheme="minorHAnsi"/>
          <w:sz w:val="24"/>
          <w:szCs w:val="24"/>
        </w:rPr>
        <w:t xml:space="preserve">. </w:t>
      </w:r>
      <w:proofErr w:type="gramStart"/>
      <w:r w:rsidRPr="004364A2">
        <w:rPr>
          <w:rFonts w:asciiTheme="minorHAnsi" w:hAnsiTheme="minorHAnsi" w:cstheme="minorHAnsi"/>
          <w:sz w:val="24"/>
          <w:szCs w:val="24"/>
        </w:rPr>
        <w:t xml:space="preserve">Also NTPC </w:t>
      </w:r>
      <w:proofErr w:type="spellStart"/>
      <w:r w:rsidRPr="004364A2">
        <w:rPr>
          <w:rFonts w:asciiTheme="minorHAnsi" w:hAnsiTheme="minorHAnsi" w:cstheme="minorHAnsi"/>
          <w:sz w:val="24"/>
          <w:szCs w:val="24"/>
        </w:rPr>
        <w:t>Tamilnadu</w:t>
      </w:r>
      <w:proofErr w:type="spellEnd"/>
      <w:r w:rsidRPr="004364A2">
        <w:rPr>
          <w:rFonts w:asciiTheme="minorHAnsi" w:hAnsiTheme="minorHAnsi" w:cstheme="minorHAnsi"/>
          <w:sz w:val="24"/>
          <w:szCs w:val="24"/>
        </w:rPr>
        <w:t xml:space="preserve"> Energy Company Ltd.</w:t>
      </w:r>
      <w:proofErr w:type="gramEnd"/>
      <w:r w:rsidRPr="004364A2">
        <w:rPr>
          <w:rFonts w:asciiTheme="minorHAnsi" w:hAnsiTheme="minorHAnsi" w:cstheme="minorHAnsi"/>
          <w:sz w:val="24"/>
          <w:szCs w:val="24"/>
        </w:rPr>
        <w:t xml:space="preserve">  </w:t>
      </w:r>
      <w:proofErr w:type="gramStart"/>
      <w:r w:rsidRPr="004364A2">
        <w:rPr>
          <w:rFonts w:asciiTheme="minorHAnsi" w:hAnsiTheme="minorHAnsi" w:cstheme="minorHAnsi"/>
          <w:sz w:val="24"/>
          <w:szCs w:val="24"/>
        </w:rPr>
        <w:t>vide</w:t>
      </w:r>
      <w:proofErr w:type="gramEnd"/>
      <w:r w:rsidRPr="004364A2">
        <w:rPr>
          <w:rFonts w:asciiTheme="minorHAnsi" w:hAnsiTheme="minorHAnsi" w:cstheme="minorHAnsi"/>
          <w:sz w:val="24"/>
          <w:szCs w:val="24"/>
        </w:rPr>
        <w:t xml:space="preserve"> letter No. NTECL /CEO/26/41735 dated 15.06.2020 intimated that, they had decided to defer the capacity charge amounting to Rs. 6.7 Cr and to allow three equal monthly installments for the deferred payment without interest. Copy of the letter is attached as </w:t>
      </w:r>
      <w:r w:rsidRPr="0087005A">
        <w:rPr>
          <w:rFonts w:asciiTheme="minorHAnsi" w:hAnsiTheme="minorHAnsi" w:cstheme="minorHAnsi"/>
          <w:b/>
          <w:sz w:val="24"/>
          <w:szCs w:val="24"/>
        </w:rPr>
        <w:t>Annexure -3</w:t>
      </w:r>
      <w:r w:rsidRPr="004364A2">
        <w:rPr>
          <w:rFonts w:asciiTheme="minorHAnsi" w:hAnsiTheme="minorHAnsi" w:cstheme="minorHAnsi"/>
          <w:sz w:val="24"/>
          <w:szCs w:val="24"/>
        </w:rPr>
        <w:t>.</w:t>
      </w:r>
    </w:p>
    <w:p w:rsidR="00423E80" w:rsidRPr="004364A2" w:rsidRDefault="00BC7E73" w:rsidP="00423E80">
      <w:pPr>
        <w:pStyle w:val="ListParagraph"/>
        <w:numPr>
          <w:ilvl w:val="0"/>
          <w:numId w:val="40"/>
        </w:numPr>
        <w:autoSpaceDE w:val="0"/>
        <w:autoSpaceDN w:val="0"/>
        <w:adjustRightInd w:val="0"/>
        <w:spacing w:after="0" w:line="360" w:lineRule="auto"/>
        <w:ind w:left="426" w:hanging="426"/>
        <w:jc w:val="both"/>
        <w:rPr>
          <w:rFonts w:cstheme="minorHAnsi"/>
          <w:iCs/>
          <w:sz w:val="24"/>
          <w:szCs w:val="24"/>
        </w:rPr>
      </w:pPr>
      <w:r>
        <w:rPr>
          <w:rFonts w:cstheme="minorHAnsi"/>
          <w:sz w:val="24"/>
          <w:szCs w:val="24"/>
        </w:rPr>
        <w:t>The rebate offered to Kerala State by M/s. NTPC Ltd. and M/s. PGCIL Ltd. is coming only to 17.83% and 15.43% respectively on the fixed charge claim during lockdown period from 24/03/</w:t>
      </w:r>
      <w:r w:rsidR="00AC5D71">
        <w:rPr>
          <w:rFonts w:cstheme="minorHAnsi"/>
          <w:sz w:val="24"/>
          <w:szCs w:val="24"/>
        </w:rPr>
        <w:t>2020 to</w:t>
      </w:r>
      <w:r>
        <w:rPr>
          <w:rFonts w:cstheme="minorHAnsi"/>
          <w:sz w:val="24"/>
          <w:szCs w:val="24"/>
        </w:rPr>
        <w:t xml:space="preserve"> 31.05.2020</w:t>
      </w:r>
      <w:r w:rsidR="009E348B">
        <w:rPr>
          <w:rFonts w:cstheme="minorHAnsi"/>
          <w:sz w:val="24"/>
          <w:szCs w:val="24"/>
        </w:rPr>
        <w:t xml:space="preserve">. </w:t>
      </w:r>
      <w:r>
        <w:rPr>
          <w:rFonts w:cstheme="minorHAnsi"/>
          <w:sz w:val="24"/>
          <w:szCs w:val="24"/>
        </w:rPr>
        <w:t xml:space="preserve"> </w:t>
      </w:r>
      <w:r w:rsidR="009E348B">
        <w:rPr>
          <w:rFonts w:cstheme="minorHAnsi"/>
          <w:sz w:val="24"/>
          <w:szCs w:val="24"/>
        </w:rPr>
        <w:t xml:space="preserve">Moreover the rebate offered </w:t>
      </w:r>
      <w:proofErr w:type="gramStart"/>
      <w:r w:rsidR="009E348B">
        <w:rPr>
          <w:rFonts w:cstheme="minorHAnsi"/>
          <w:sz w:val="24"/>
          <w:szCs w:val="24"/>
        </w:rPr>
        <w:t xml:space="preserve">by </w:t>
      </w:r>
      <w:r w:rsidR="00902AD4">
        <w:rPr>
          <w:rFonts w:cstheme="minorHAnsi"/>
          <w:sz w:val="24"/>
          <w:szCs w:val="24"/>
        </w:rPr>
        <w:t xml:space="preserve"> M</w:t>
      </w:r>
      <w:proofErr w:type="gramEnd"/>
      <w:r w:rsidR="00902AD4">
        <w:rPr>
          <w:rFonts w:cstheme="minorHAnsi"/>
          <w:sz w:val="24"/>
          <w:szCs w:val="24"/>
        </w:rPr>
        <w:t xml:space="preserve">/s. NTPC Ltd. has been arrived by considering the fixed charge for unutilised RGCCPP, </w:t>
      </w:r>
      <w:proofErr w:type="spellStart"/>
      <w:r w:rsidR="00902AD4">
        <w:rPr>
          <w:rFonts w:cstheme="minorHAnsi"/>
          <w:sz w:val="24"/>
          <w:szCs w:val="24"/>
        </w:rPr>
        <w:t>Kayamkulam</w:t>
      </w:r>
      <w:proofErr w:type="spellEnd"/>
      <w:r w:rsidR="00902AD4">
        <w:rPr>
          <w:rFonts w:cstheme="minorHAnsi"/>
          <w:sz w:val="24"/>
          <w:szCs w:val="24"/>
        </w:rPr>
        <w:t xml:space="preserve"> as Rs. 297.65 Cr. </w:t>
      </w:r>
      <w:r w:rsidR="00AC5D71">
        <w:rPr>
          <w:rFonts w:cstheme="minorHAnsi"/>
          <w:sz w:val="24"/>
          <w:szCs w:val="24"/>
        </w:rPr>
        <w:t>a</w:t>
      </w:r>
      <w:r w:rsidR="00902AD4">
        <w:rPr>
          <w:rFonts w:cstheme="minorHAnsi"/>
          <w:sz w:val="24"/>
          <w:szCs w:val="24"/>
        </w:rPr>
        <w:t>gainst the provisionally admitted figure of Rs.62.35 Cr./</w:t>
      </w:r>
      <w:r w:rsidR="00AC5D71">
        <w:rPr>
          <w:rFonts w:cstheme="minorHAnsi"/>
          <w:sz w:val="24"/>
          <w:szCs w:val="24"/>
        </w:rPr>
        <w:t>y</w:t>
      </w:r>
      <w:r w:rsidR="00902AD4">
        <w:rPr>
          <w:rFonts w:cstheme="minorHAnsi"/>
          <w:sz w:val="24"/>
          <w:szCs w:val="24"/>
        </w:rPr>
        <w:t xml:space="preserve">ear. In view of the difference in views on the fixed charges </w:t>
      </w:r>
      <w:r w:rsidR="009B557B">
        <w:rPr>
          <w:rFonts w:cstheme="minorHAnsi"/>
          <w:sz w:val="24"/>
          <w:szCs w:val="24"/>
        </w:rPr>
        <w:t>applicable, the</w:t>
      </w:r>
      <w:r w:rsidR="00902AD4">
        <w:rPr>
          <w:rFonts w:cstheme="minorHAnsi"/>
          <w:sz w:val="24"/>
          <w:szCs w:val="24"/>
        </w:rPr>
        <w:t xml:space="preserve"> rebate now proposed by </w:t>
      </w:r>
      <w:proofErr w:type="spellStart"/>
      <w:r w:rsidR="00902AD4">
        <w:rPr>
          <w:rFonts w:cstheme="minorHAnsi"/>
          <w:sz w:val="24"/>
          <w:szCs w:val="24"/>
        </w:rPr>
        <w:t>Kayamkulm</w:t>
      </w:r>
      <w:proofErr w:type="spellEnd"/>
      <w:r w:rsidR="00902AD4">
        <w:rPr>
          <w:rFonts w:cstheme="minorHAnsi"/>
          <w:sz w:val="24"/>
          <w:szCs w:val="24"/>
        </w:rPr>
        <w:t xml:space="preserve"> Station is</w:t>
      </w:r>
      <w:r w:rsidR="00C72684">
        <w:rPr>
          <w:rFonts w:cstheme="minorHAnsi"/>
          <w:sz w:val="24"/>
          <w:szCs w:val="24"/>
        </w:rPr>
        <w:t xml:space="preserve"> not</w:t>
      </w:r>
      <w:r w:rsidR="00902AD4">
        <w:rPr>
          <w:rFonts w:cstheme="minorHAnsi"/>
          <w:sz w:val="24"/>
          <w:szCs w:val="24"/>
        </w:rPr>
        <w:t xml:space="preserve"> expected to fructify immediately.</w:t>
      </w:r>
      <w:r w:rsidR="00AC5D71">
        <w:rPr>
          <w:rFonts w:cstheme="minorHAnsi"/>
          <w:sz w:val="24"/>
          <w:szCs w:val="24"/>
        </w:rPr>
        <w:t xml:space="preserve"> </w:t>
      </w:r>
      <w:r w:rsidR="00902AD4">
        <w:rPr>
          <w:rFonts w:cstheme="minorHAnsi"/>
          <w:sz w:val="24"/>
          <w:szCs w:val="24"/>
        </w:rPr>
        <w:t xml:space="preserve">Also no rebate has been offered so far by stations owned by </w:t>
      </w:r>
      <w:proofErr w:type="spellStart"/>
      <w:r w:rsidR="00902AD4">
        <w:rPr>
          <w:rFonts w:cstheme="minorHAnsi"/>
          <w:sz w:val="24"/>
          <w:szCs w:val="24"/>
        </w:rPr>
        <w:t>Damodar</w:t>
      </w:r>
      <w:proofErr w:type="spellEnd"/>
      <w:r w:rsidR="00902AD4">
        <w:rPr>
          <w:rFonts w:cstheme="minorHAnsi"/>
          <w:sz w:val="24"/>
          <w:szCs w:val="24"/>
        </w:rPr>
        <w:t xml:space="preserve"> Valley Corporation</w:t>
      </w:r>
      <w:r w:rsidR="00010DF1">
        <w:rPr>
          <w:rFonts w:cstheme="minorHAnsi"/>
          <w:sz w:val="24"/>
          <w:szCs w:val="24"/>
        </w:rPr>
        <w:t xml:space="preserve"> (DVC)</w:t>
      </w:r>
      <w:r w:rsidR="0080786D">
        <w:rPr>
          <w:rFonts w:cstheme="minorHAnsi"/>
          <w:sz w:val="24"/>
          <w:szCs w:val="24"/>
        </w:rPr>
        <w:t xml:space="preserve"> and their joint ventures.</w:t>
      </w:r>
    </w:p>
    <w:p w:rsidR="0072772D" w:rsidRPr="004364A2" w:rsidRDefault="0072772D" w:rsidP="0087005A">
      <w:pPr>
        <w:pStyle w:val="ListParagraph"/>
        <w:numPr>
          <w:ilvl w:val="0"/>
          <w:numId w:val="39"/>
        </w:numPr>
        <w:autoSpaceDE w:val="0"/>
        <w:autoSpaceDN w:val="0"/>
        <w:adjustRightInd w:val="0"/>
        <w:spacing w:after="0" w:line="360" w:lineRule="auto"/>
        <w:ind w:left="360"/>
        <w:jc w:val="both"/>
        <w:rPr>
          <w:rFonts w:cstheme="minorHAnsi"/>
          <w:iCs/>
          <w:sz w:val="24"/>
          <w:szCs w:val="24"/>
          <w:u w:val="single"/>
        </w:rPr>
      </w:pPr>
      <w:r w:rsidRPr="004364A2">
        <w:rPr>
          <w:rFonts w:cstheme="minorHAnsi"/>
          <w:iCs/>
          <w:sz w:val="24"/>
          <w:szCs w:val="24"/>
        </w:rPr>
        <w:t>KSEBL has already taken up the matter of</w:t>
      </w:r>
      <w:r w:rsidR="00C72684">
        <w:rPr>
          <w:rFonts w:cstheme="minorHAnsi"/>
          <w:iCs/>
          <w:sz w:val="24"/>
          <w:szCs w:val="24"/>
        </w:rPr>
        <w:t xml:space="preserve"> variance of </w:t>
      </w:r>
      <w:r w:rsidRPr="004364A2">
        <w:rPr>
          <w:rFonts w:cstheme="minorHAnsi"/>
          <w:iCs/>
          <w:sz w:val="24"/>
          <w:szCs w:val="24"/>
        </w:rPr>
        <w:t xml:space="preserve"> rebate</w:t>
      </w:r>
      <w:r w:rsidR="006F61C2">
        <w:rPr>
          <w:rFonts w:cstheme="minorHAnsi"/>
          <w:iCs/>
          <w:sz w:val="24"/>
          <w:szCs w:val="24"/>
        </w:rPr>
        <w:t xml:space="preserve"> offered by </w:t>
      </w:r>
      <w:proofErr w:type="spellStart"/>
      <w:r w:rsidR="006F61C2">
        <w:rPr>
          <w:rFonts w:cstheme="minorHAnsi"/>
          <w:iCs/>
          <w:sz w:val="24"/>
          <w:szCs w:val="24"/>
        </w:rPr>
        <w:t>MoP</w:t>
      </w:r>
      <w:proofErr w:type="spellEnd"/>
      <w:r w:rsidR="006F61C2">
        <w:rPr>
          <w:rFonts w:cstheme="minorHAnsi"/>
          <w:iCs/>
          <w:sz w:val="24"/>
          <w:szCs w:val="24"/>
        </w:rPr>
        <w:t xml:space="preserve"> and that offered by the companies</w:t>
      </w:r>
      <w:r w:rsidRPr="004364A2">
        <w:rPr>
          <w:rFonts w:cstheme="minorHAnsi"/>
          <w:iCs/>
          <w:sz w:val="24"/>
          <w:szCs w:val="24"/>
        </w:rPr>
        <w:t xml:space="preserve"> to </w:t>
      </w:r>
      <w:r w:rsidR="00AC5D71">
        <w:rPr>
          <w:rFonts w:cstheme="minorHAnsi"/>
          <w:iCs/>
          <w:sz w:val="24"/>
          <w:szCs w:val="24"/>
        </w:rPr>
        <w:t xml:space="preserve">the </w:t>
      </w:r>
      <w:r w:rsidRPr="004364A2">
        <w:rPr>
          <w:rFonts w:cstheme="minorHAnsi"/>
          <w:iCs/>
          <w:sz w:val="24"/>
          <w:szCs w:val="24"/>
        </w:rPr>
        <w:t>State Government with prayer to pursue the Ministry of power</w:t>
      </w:r>
      <w:r w:rsidR="00AC5D71">
        <w:rPr>
          <w:rFonts w:cstheme="minorHAnsi"/>
          <w:iCs/>
          <w:sz w:val="24"/>
          <w:szCs w:val="24"/>
        </w:rPr>
        <w:t>, Govt. of India</w:t>
      </w:r>
      <w:r w:rsidRPr="004364A2">
        <w:rPr>
          <w:rFonts w:cstheme="minorHAnsi"/>
          <w:iCs/>
          <w:sz w:val="24"/>
          <w:szCs w:val="24"/>
        </w:rPr>
        <w:t xml:space="preserve"> to offer the entitled rebate from CGS</w:t>
      </w:r>
      <w:r w:rsidR="0080786D">
        <w:rPr>
          <w:rFonts w:cstheme="minorHAnsi"/>
          <w:iCs/>
          <w:sz w:val="24"/>
          <w:szCs w:val="24"/>
        </w:rPr>
        <w:t>,</w:t>
      </w:r>
      <w:r w:rsidR="00A75517">
        <w:rPr>
          <w:rFonts w:cstheme="minorHAnsi"/>
          <w:iCs/>
          <w:sz w:val="24"/>
          <w:szCs w:val="24"/>
        </w:rPr>
        <w:t xml:space="preserve"> </w:t>
      </w:r>
      <w:r w:rsidR="0080786D">
        <w:rPr>
          <w:rFonts w:cstheme="minorHAnsi"/>
          <w:iCs/>
          <w:sz w:val="24"/>
          <w:szCs w:val="24"/>
        </w:rPr>
        <w:t>PGCIL and DVC</w:t>
      </w:r>
      <w:r w:rsidR="00A75517">
        <w:rPr>
          <w:rFonts w:cstheme="minorHAnsi"/>
          <w:iCs/>
          <w:sz w:val="24"/>
          <w:szCs w:val="24"/>
        </w:rPr>
        <w:t xml:space="preserve"> at the </w:t>
      </w:r>
      <w:r w:rsidR="00A75517">
        <w:rPr>
          <w:rFonts w:cstheme="minorHAnsi"/>
          <w:iCs/>
          <w:sz w:val="24"/>
          <w:szCs w:val="24"/>
        </w:rPr>
        <w:lastRenderedPageBreak/>
        <w:t xml:space="preserve">earliest. </w:t>
      </w:r>
      <w:r w:rsidR="00017033">
        <w:rPr>
          <w:rFonts w:cstheme="minorHAnsi"/>
          <w:iCs/>
          <w:sz w:val="24"/>
          <w:szCs w:val="24"/>
        </w:rPr>
        <w:t xml:space="preserve"> Copy of the letter is </w:t>
      </w:r>
      <w:proofErr w:type="gramStart"/>
      <w:r w:rsidR="00017033">
        <w:rPr>
          <w:rFonts w:cstheme="minorHAnsi"/>
          <w:iCs/>
          <w:sz w:val="24"/>
          <w:szCs w:val="24"/>
        </w:rPr>
        <w:t>placed  at</w:t>
      </w:r>
      <w:proofErr w:type="gramEnd"/>
      <w:r w:rsidR="00017033">
        <w:rPr>
          <w:rFonts w:cstheme="minorHAnsi"/>
          <w:iCs/>
          <w:sz w:val="24"/>
          <w:szCs w:val="24"/>
        </w:rPr>
        <w:t xml:space="preserve"> </w:t>
      </w:r>
      <w:r w:rsidR="00017033" w:rsidRPr="00F644C5">
        <w:rPr>
          <w:rFonts w:cstheme="minorHAnsi"/>
          <w:b/>
          <w:bCs/>
          <w:iCs/>
          <w:sz w:val="24"/>
          <w:szCs w:val="24"/>
        </w:rPr>
        <w:t>Annexure-4.</w:t>
      </w:r>
      <w:r w:rsidR="00F644C5">
        <w:rPr>
          <w:rFonts w:cstheme="minorHAnsi"/>
          <w:iCs/>
          <w:sz w:val="24"/>
          <w:szCs w:val="24"/>
        </w:rPr>
        <w:t xml:space="preserve"> </w:t>
      </w:r>
      <w:r w:rsidR="000F4F4D">
        <w:rPr>
          <w:rFonts w:cstheme="minorHAnsi"/>
          <w:iCs/>
          <w:sz w:val="24"/>
          <w:szCs w:val="24"/>
        </w:rPr>
        <w:t xml:space="preserve">If there is positive response on the matter, KSEB will definitively share it on to the severely </w:t>
      </w:r>
      <w:r w:rsidR="00AC5D71">
        <w:rPr>
          <w:rFonts w:cstheme="minorHAnsi"/>
          <w:iCs/>
          <w:sz w:val="24"/>
          <w:szCs w:val="24"/>
        </w:rPr>
        <w:t>affected end</w:t>
      </w:r>
      <w:r w:rsidR="000F4F4D">
        <w:rPr>
          <w:rFonts w:cstheme="minorHAnsi"/>
          <w:iCs/>
          <w:sz w:val="24"/>
          <w:szCs w:val="24"/>
        </w:rPr>
        <w:t xml:space="preserve"> consumers.  </w:t>
      </w:r>
    </w:p>
    <w:p w:rsidR="0080786D" w:rsidRPr="004364A2" w:rsidRDefault="0080786D" w:rsidP="005C6CE7">
      <w:pPr>
        <w:pStyle w:val="ListParagraph"/>
        <w:autoSpaceDE w:val="0"/>
        <w:autoSpaceDN w:val="0"/>
        <w:adjustRightInd w:val="0"/>
        <w:spacing w:after="0"/>
        <w:ind w:left="360"/>
        <w:jc w:val="both"/>
        <w:rPr>
          <w:rFonts w:cstheme="minorHAnsi"/>
          <w:iCs/>
          <w:sz w:val="24"/>
          <w:szCs w:val="24"/>
          <w:u w:val="single"/>
        </w:rPr>
      </w:pPr>
    </w:p>
    <w:p w:rsidR="00050107" w:rsidRDefault="00050107" w:rsidP="005C6CE7">
      <w:pPr>
        <w:pStyle w:val="ListParagraph"/>
        <w:numPr>
          <w:ilvl w:val="0"/>
          <w:numId w:val="39"/>
        </w:numPr>
        <w:autoSpaceDE w:val="0"/>
        <w:autoSpaceDN w:val="0"/>
        <w:adjustRightInd w:val="0"/>
        <w:spacing w:after="0"/>
        <w:ind w:left="360"/>
        <w:jc w:val="both"/>
        <w:rPr>
          <w:rFonts w:cstheme="minorHAnsi"/>
          <w:iCs/>
          <w:sz w:val="24"/>
          <w:szCs w:val="24"/>
          <w:u w:val="single"/>
        </w:rPr>
      </w:pPr>
      <w:r w:rsidRPr="004364A2">
        <w:rPr>
          <w:rFonts w:cstheme="minorHAnsi"/>
          <w:iCs/>
          <w:sz w:val="24"/>
          <w:szCs w:val="24"/>
          <w:u w:val="single"/>
        </w:rPr>
        <w:t>Rebate allowed by KSEB Ltd. :</w:t>
      </w:r>
    </w:p>
    <w:p w:rsidR="0087005A" w:rsidRPr="0087005A" w:rsidRDefault="0087005A" w:rsidP="0087005A">
      <w:pPr>
        <w:pStyle w:val="ListParagraph"/>
        <w:rPr>
          <w:rFonts w:cstheme="minorHAnsi"/>
          <w:iCs/>
          <w:sz w:val="24"/>
          <w:szCs w:val="24"/>
          <w:u w:val="single"/>
        </w:rPr>
      </w:pPr>
    </w:p>
    <w:p w:rsidR="002F77BB" w:rsidRPr="004364A2" w:rsidRDefault="002F77BB" w:rsidP="00BC3BD4">
      <w:pPr>
        <w:pStyle w:val="ListParagraph"/>
        <w:numPr>
          <w:ilvl w:val="0"/>
          <w:numId w:val="41"/>
        </w:numPr>
        <w:autoSpaceDE w:val="0"/>
        <w:autoSpaceDN w:val="0"/>
        <w:adjustRightInd w:val="0"/>
        <w:spacing w:after="0" w:line="360" w:lineRule="auto"/>
        <w:ind w:left="450" w:hanging="450"/>
        <w:jc w:val="both"/>
        <w:rPr>
          <w:rFonts w:cstheme="minorHAnsi"/>
          <w:iCs/>
          <w:sz w:val="24"/>
          <w:szCs w:val="24"/>
        </w:rPr>
      </w:pPr>
      <w:r w:rsidRPr="004364A2">
        <w:rPr>
          <w:rFonts w:cstheme="minorHAnsi"/>
          <w:iCs/>
          <w:sz w:val="24"/>
          <w:szCs w:val="24"/>
        </w:rPr>
        <w:t>Government vide order G.O.</w:t>
      </w:r>
      <w:r w:rsidR="0080786D">
        <w:rPr>
          <w:rFonts w:cstheme="minorHAnsi"/>
          <w:iCs/>
          <w:sz w:val="24"/>
          <w:szCs w:val="24"/>
        </w:rPr>
        <w:t xml:space="preserve"> </w:t>
      </w:r>
      <w:r w:rsidRPr="004364A2">
        <w:rPr>
          <w:rFonts w:cstheme="minorHAnsi"/>
          <w:iCs/>
          <w:sz w:val="24"/>
          <w:szCs w:val="24"/>
        </w:rPr>
        <w:t>(</w:t>
      </w:r>
      <w:proofErr w:type="spellStart"/>
      <w:r w:rsidRPr="004364A2">
        <w:rPr>
          <w:rFonts w:cstheme="minorHAnsi"/>
          <w:iCs/>
          <w:sz w:val="24"/>
          <w:szCs w:val="24"/>
        </w:rPr>
        <w:t>Rt</w:t>
      </w:r>
      <w:proofErr w:type="spellEnd"/>
      <w:r w:rsidR="00AC5D71" w:rsidRPr="004364A2">
        <w:rPr>
          <w:rFonts w:cstheme="minorHAnsi"/>
          <w:iCs/>
          <w:sz w:val="24"/>
          <w:szCs w:val="24"/>
        </w:rPr>
        <w:t>) No</w:t>
      </w:r>
      <w:r w:rsidRPr="004364A2">
        <w:rPr>
          <w:rFonts w:cstheme="minorHAnsi"/>
          <w:iCs/>
          <w:sz w:val="24"/>
          <w:szCs w:val="24"/>
        </w:rPr>
        <w:t>. 67/2020/P.D. dated 01.06.2020 has directed KSEB Ltd. to allow a rebate of 25% on fixed charge applicable to Industrial/Commercial consumers and Private Hospitals for the months of March, April and May-</w:t>
      </w:r>
      <w:proofErr w:type="gramStart"/>
      <w:r w:rsidRPr="004364A2">
        <w:rPr>
          <w:rFonts w:cstheme="minorHAnsi"/>
          <w:iCs/>
          <w:sz w:val="24"/>
          <w:szCs w:val="24"/>
        </w:rPr>
        <w:t>2020  and</w:t>
      </w:r>
      <w:proofErr w:type="gramEnd"/>
      <w:r w:rsidRPr="004364A2">
        <w:rPr>
          <w:rFonts w:cstheme="minorHAnsi"/>
          <w:iCs/>
          <w:sz w:val="24"/>
          <w:szCs w:val="24"/>
        </w:rPr>
        <w:t xml:space="preserve"> to defer the payment of balance fixed charge (75%) of these months, up to December-2020, without levying intere</w:t>
      </w:r>
      <w:r w:rsidR="00AC5D71">
        <w:rPr>
          <w:rFonts w:cstheme="minorHAnsi"/>
          <w:iCs/>
          <w:sz w:val="24"/>
          <w:szCs w:val="24"/>
        </w:rPr>
        <w:t xml:space="preserve">st during the deferred period. </w:t>
      </w:r>
      <w:r w:rsidRPr="004364A2">
        <w:rPr>
          <w:rFonts w:cstheme="minorHAnsi"/>
          <w:iCs/>
          <w:sz w:val="24"/>
          <w:szCs w:val="24"/>
        </w:rPr>
        <w:t xml:space="preserve"> It may please be noted that Government has issued this direction, in view of public interest, to KSEB Ltd to pass on the above relief / rebate smoothly as per </w:t>
      </w:r>
      <w:r w:rsidR="00C005AA">
        <w:rPr>
          <w:rFonts w:cstheme="minorHAnsi"/>
          <w:iCs/>
          <w:sz w:val="24"/>
          <w:szCs w:val="24"/>
        </w:rPr>
        <w:t>Article</w:t>
      </w:r>
      <w:r w:rsidRPr="004364A2">
        <w:rPr>
          <w:rFonts w:cstheme="minorHAnsi"/>
          <w:iCs/>
          <w:sz w:val="24"/>
          <w:szCs w:val="24"/>
        </w:rPr>
        <w:t xml:space="preserve"> 55 of Article of Association of the Company. Government has also directed </w:t>
      </w:r>
      <w:proofErr w:type="spellStart"/>
      <w:r w:rsidRPr="004364A2">
        <w:rPr>
          <w:rFonts w:cstheme="minorHAnsi"/>
          <w:iCs/>
          <w:sz w:val="24"/>
          <w:szCs w:val="24"/>
        </w:rPr>
        <w:t>Hon’ble</w:t>
      </w:r>
      <w:proofErr w:type="spellEnd"/>
      <w:r w:rsidRPr="004364A2">
        <w:rPr>
          <w:rFonts w:cstheme="minorHAnsi"/>
          <w:iCs/>
          <w:sz w:val="24"/>
          <w:szCs w:val="24"/>
        </w:rPr>
        <w:t xml:space="preserve"> Commission to grant approval by considering the matter of allowing reliefs as a matter of policy involving public interest under section 108 of the Act. Kind attention of th</w:t>
      </w:r>
      <w:r w:rsidR="00D93E66">
        <w:rPr>
          <w:rFonts w:cstheme="minorHAnsi"/>
          <w:iCs/>
          <w:sz w:val="24"/>
          <w:szCs w:val="24"/>
        </w:rPr>
        <w:t>e</w:t>
      </w:r>
      <w:r w:rsidRPr="004364A2">
        <w:rPr>
          <w:rFonts w:cstheme="minorHAnsi"/>
          <w:iCs/>
          <w:sz w:val="24"/>
          <w:szCs w:val="24"/>
        </w:rPr>
        <w:t xml:space="preserve"> </w:t>
      </w:r>
      <w:proofErr w:type="spellStart"/>
      <w:r w:rsidRPr="004364A2">
        <w:rPr>
          <w:rFonts w:cstheme="minorHAnsi"/>
          <w:iCs/>
          <w:sz w:val="24"/>
          <w:szCs w:val="24"/>
        </w:rPr>
        <w:t>Hon’ble</w:t>
      </w:r>
      <w:proofErr w:type="spellEnd"/>
      <w:r w:rsidRPr="004364A2">
        <w:rPr>
          <w:rFonts w:cstheme="minorHAnsi"/>
          <w:iCs/>
          <w:sz w:val="24"/>
          <w:szCs w:val="24"/>
        </w:rPr>
        <w:t xml:space="preserve"> Commission is invited into Article 55 of ‘Memorandum and articles of association of KSEB</w:t>
      </w:r>
      <w:r w:rsidR="00562600" w:rsidRPr="004364A2">
        <w:rPr>
          <w:rFonts w:cstheme="minorHAnsi"/>
          <w:iCs/>
          <w:sz w:val="24"/>
          <w:szCs w:val="24"/>
        </w:rPr>
        <w:t xml:space="preserve"> Ltd.</w:t>
      </w:r>
    </w:p>
    <w:p w:rsidR="00562600" w:rsidRPr="004364A2" w:rsidRDefault="00562600" w:rsidP="002F77BB">
      <w:pPr>
        <w:pStyle w:val="ListParagraph"/>
        <w:autoSpaceDE w:val="0"/>
        <w:autoSpaceDN w:val="0"/>
        <w:adjustRightInd w:val="0"/>
        <w:spacing w:after="0" w:line="360" w:lineRule="auto"/>
        <w:ind w:left="360"/>
        <w:jc w:val="both"/>
        <w:rPr>
          <w:rFonts w:cstheme="minorHAnsi"/>
          <w:i/>
          <w:iCs/>
          <w:sz w:val="24"/>
          <w:szCs w:val="24"/>
        </w:rPr>
      </w:pPr>
      <w:r w:rsidRPr="004364A2">
        <w:rPr>
          <w:rFonts w:cstheme="minorHAnsi"/>
          <w:i/>
          <w:iCs/>
          <w:sz w:val="24"/>
          <w:szCs w:val="24"/>
        </w:rPr>
        <w:t>DIRECTION FROM GOVT. OF KERALA</w:t>
      </w:r>
    </w:p>
    <w:p w:rsidR="00562600" w:rsidRPr="004364A2" w:rsidRDefault="00562600" w:rsidP="002F77BB">
      <w:pPr>
        <w:pStyle w:val="ListParagraph"/>
        <w:autoSpaceDE w:val="0"/>
        <w:autoSpaceDN w:val="0"/>
        <w:adjustRightInd w:val="0"/>
        <w:spacing w:after="0" w:line="360" w:lineRule="auto"/>
        <w:ind w:left="360"/>
        <w:jc w:val="both"/>
        <w:rPr>
          <w:rFonts w:cstheme="minorHAnsi"/>
          <w:i/>
          <w:iCs/>
          <w:sz w:val="24"/>
          <w:szCs w:val="24"/>
        </w:rPr>
      </w:pPr>
      <w:r w:rsidRPr="004364A2">
        <w:rPr>
          <w:rFonts w:cstheme="minorHAnsi"/>
          <w:i/>
          <w:iCs/>
          <w:sz w:val="24"/>
          <w:szCs w:val="24"/>
        </w:rPr>
        <w:t>55.</w:t>
      </w:r>
      <w:r w:rsidR="00202DFC" w:rsidRPr="004364A2">
        <w:rPr>
          <w:rFonts w:cstheme="minorHAnsi"/>
          <w:i/>
          <w:iCs/>
          <w:sz w:val="24"/>
          <w:szCs w:val="24"/>
        </w:rPr>
        <w:t xml:space="preserve"> </w:t>
      </w:r>
      <w:r w:rsidRPr="004364A2">
        <w:rPr>
          <w:rFonts w:cstheme="minorHAnsi"/>
          <w:i/>
          <w:iCs/>
          <w:sz w:val="24"/>
          <w:szCs w:val="24"/>
        </w:rPr>
        <w:t xml:space="preserve">Notwithstanding anything contained in any of these Articles, the Government of Kerala may from time to </w:t>
      </w:r>
      <w:r w:rsidR="00202DFC" w:rsidRPr="004364A2">
        <w:rPr>
          <w:rFonts w:cstheme="minorHAnsi"/>
          <w:i/>
          <w:iCs/>
          <w:sz w:val="24"/>
          <w:szCs w:val="24"/>
        </w:rPr>
        <w:t xml:space="preserve">time, </w:t>
      </w:r>
      <w:r w:rsidRPr="004364A2">
        <w:rPr>
          <w:rFonts w:cstheme="minorHAnsi"/>
          <w:i/>
          <w:iCs/>
          <w:sz w:val="24"/>
          <w:szCs w:val="24"/>
        </w:rPr>
        <w:t xml:space="preserve">issue such direction or instruction as it may consider necessary to the Board of Directors or Chairman or Managing Director in regard to the </w:t>
      </w:r>
      <w:r w:rsidR="00202DFC" w:rsidRPr="004364A2">
        <w:rPr>
          <w:rFonts w:cstheme="minorHAnsi"/>
          <w:i/>
          <w:iCs/>
          <w:sz w:val="24"/>
          <w:szCs w:val="24"/>
        </w:rPr>
        <w:t>affairs or</w:t>
      </w:r>
      <w:r w:rsidRPr="004364A2">
        <w:rPr>
          <w:rFonts w:cstheme="minorHAnsi"/>
          <w:i/>
          <w:iCs/>
          <w:sz w:val="24"/>
          <w:szCs w:val="24"/>
        </w:rPr>
        <w:t xml:space="preserve"> the conduct of the business of the Company or the Directors thereof and</w:t>
      </w:r>
      <w:r w:rsidR="00202DFC" w:rsidRPr="004364A2">
        <w:rPr>
          <w:rFonts w:cstheme="minorHAnsi"/>
          <w:i/>
          <w:iCs/>
          <w:sz w:val="24"/>
          <w:szCs w:val="24"/>
        </w:rPr>
        <w:t xml:space="preserve"> in</w:t>
      </w:r>
      <w:r w:rsidR="007504C9">
        <w:rPr>
          <w:rFonts w:cstheme="minorHAnsi"/>
          <w:i/>
          <w:iCs/>
          <w:sz w:val="24"/>
          <w:szCs w:val="24"/>
        </w:rPr>
        <w:t xml:space="preserve"> like manner may vary and annu</w:t>
      </w:r>
      <w:r w:rsidRPr="004364A2">
        <w:rPr>
          <w:rFonts w:cstheme="minorHAnsi"/>
          <w:i/>
          <w:iCs/>
          <w:sz w:val="24"/>
          <w:szCs w:val="24"/>
        </w:rPr>
        <w:t xml:space="preserve">l any such direction </w:t>
      </w:r>
      <w:r w:rsidR="00202DFC" w:rsidRPr="004364A2">
        <w:rPr>
          <w:rFonts w:cstheme="minorHAnsi"/>
          <w:i/>
          <w:iCs/>
          <w:sz w:val="24"/>
          <w:szCs w:val="24"/>
        </w:rPr>
        <w:t>or instruction. The Directors shall duly comply with and give immediate effect to the directions or instructions so issued.</w:t>
      </w:r>
    </w:p>
    <w:p w:rsidR="00132A40" w:rsidRDefault="00F87765" w:rsidP="00D93E66">
      <w:pPr>
        <w:pStyle w:val="ListParagraph"/>
        <w:autoSpaceDE w:val="0"/>
        <w:autoSpaceDN w:val="0"/>
        <w:adjustRightInd w:val="0"/>
        <w:spacing w:after="0" w:line="360" w:lineRule="auto"/>
        <w:ind w:left="360" w:firstLine="360"/>
        <w:jc w:val="both"/>
        <w:rPr>
          <w:rFonts w:cstheme="minorHAnsi"/>
          <w:sz w:val="24"/>
          <w:szCs w:val="24"/>
        </w:rPr>
      </w:pPr>
      <w:r w:rsidRPr="004364A2">
        <w:rPr>
          <w:rFonts w:cstheme="minorHAnsi"/>
          <w:iCs/>
          <w:sz w:val="24"/>
          <w:szCs w:val="24"/>
        </w:rPr>
        <w:t>Accordingly, KSEB Ltd. has issued compliance orders to</w:t>
      </w:r>
      <w:r w:rsidR="007504C9">
        <w:rPr>
          <w:rFonts w:cstheme="minorHAnsi"/>
          <w:iCs/>
          <w:sz w:val="24"/>
          <w:szCs w:val="24"/>
        </w:rPr>
        <w:t xml:space="preserve"> pass on the relief to</w:t>
      </w:r>
      <w:r w:rsidRPr="004364A2">
        <w:rPr>
          <w:rFonts w:cstheme="minorHAnsi"/>
          <w:iCs/>
          <w:sz w:val="24"/>
          <w:szCs w:val="24"/>
        </w:rPr>
        <w:t xml:space="preserve"> the consumer categories indicated in the Government order</w:t>
      </w:r>
      <w:r w:rsidR="00A91714" w:rsidRPr="004364A2">
        <w:rPr>
          <w:rFonts w:cstheme="minorHAnsi"/>
          <w:sz w:val="24"/>
          <w:szCs w:val="24"/>
        </w:rPr>
        <w:t>.</w:t>
      </w:r>
    </w:p>
    <w:p w:rsidR="00997B92" w:rsidRDefault="00997B92" w:rsidP="00997B92">
      <w:pPr>
        <w:pStyle w:val="ListParagraph"/>
        <w:numPr>
          <w:ilvl w:val="0"/>
          <w:numId w:val="41"/>
        </w:numPr>
        <w:autoSpaceDE w:val="0"/>
        <w:autoSpaceDN w:val="0"/>
        <w:adjustRightInd w:val="0"/>
        <w:spacing w:after="0" w:line="360" w:lineRule="auto"/>
        <w:ind w:left="360" w:hanging="360"/>
        <w:jc w:val="both"/>
        <w:rPr>
          <w:rFonts w:cstheme="minorHAnsi"/>
          <w:sz w:val="24"/>
          <w:szCs w:val="24"/>
        </w:rPr>
      </w:pPr>
      <w:proofErr w:type="spellStart"/>
      <w:r>
        <w:rPr>
          <w:rFonts w:cstheme="minorHAnsi"/>
          <w:sz w:val="24"/>
          <w:szCs w:val="24"/>
        </w:rPr>
        <w:t>Hon’ble</w:t>
      </w:r>
      <w:proofErr w:type="spellEnd"/>
      <w:r>
        <w:rPr>
          <w:rFonts w:cstheme="minorHAnsi"/>
          <w:sz w:val="24"/>
          <w:szCs w:val="24"/>
        </w:rPr>
        <w:t xml:space="preserve"> Commission vide daily order dated 02.07.2020 in O P. No. 19/2020 filed by KSEB Ltd. </w:t>
      </w:r>
      <w:r w:rsidR="002E1B82">
        <w:rPr>
          <w:rFonts w:cstheme="minorHAnsi"/>
          <w:sz w:val="24"/>
          <w:szCs w:val="24"/>
        </w:rPr>
        <w:t xml:space="preserve">has observed that the prayer of KSEB Ltd. to allow the additional financial liability due to the extension of relief as a pass through at the time of truing up will </w:t>
      </w:r>
      <w:r w:rsidR="003D521E">
        <w:rPr>
          <w:rFonts w:cstheme="minorHAnsi"/>
          <w:sz w:val="24"/>
          <w:szCs w:val="24"/>
        </w:rPr>
        <w:t xml:space="preserve">not serve the real intention of the Government order. In this regard KSEBL wish to submit the following for the kind consideration of the </w:t>
      </w:r>
      <w:proofErr w:type="spellStart"/>
      <w:r w:rsidR="003D521E">
        <w:rPr>
          <w:rFonts w:cstheme="minorHAnsi"/>
          <w:sz w:val="24"/>
          <w:szCs w:val="24"/>
        </w:rPr>
        <w:t>Hon’ble</w:t>
      </w:r>
      <w:proofErr w:type="spellEnd"/>
      <w:r w:rsidR="003D521E">
        <w:rPr>
          <w:rFonts w:cstheme="minorHAnsi"/>
          <w:sz w:val="24"/>
          <w:szCs w:val="24"/>
        </w:rPr>
        <w:t xml:space="preserve"> Commission.</w:t>
      </w:r>
    </w:p>
    <w:p w:rsidR="00683E41" w:rsidRPr="00683E41" w:rsidRDefault="003D521E" w:rsidP="0087005A">
      <w:pPr>
        <w:pStyle w:val="ListParagraph"/>
        <w:numPr>
          <w:ilvl w:val="0"/>
          <w:numId w:val="41"/>
        </w:numPr>
        <w:autoSpaceDE w:val="0"/>
        <w:autoSpaceDN w:val="0"/>
        <w:adjustRightInd w:val="0"/>
        <w:spacing w:after="0" w:line="360" w:lineRule="auto"/>
        <w:ind w:left="360" w:hanging="360"/>
        <w:jc w:val="both"/>
        <w:rPr>
          <w:rFonts w:cstheme="minorHAnsi"/>
          <w:i/>
          <w:sz w:val="24"/>
          <w:szCs w:val="24"/>
        </w:rPr>
      </w:pPr>
      <w:r w:rsidRPr="0087005A">
        <w:rPr>
          <w:rFonts w:cstheme="minorHAnsi"/>
          <w:sz w:val="24"/>
          <w:szCs w:val="24"/>
        </w:rPr>
        <w:lastRenderedPageBreak/>
        <w:t>At first,</w:t>
      </w:r>
      <w:r w:rsidR="00594BCA" w:rsidRPr="0087005A">
        <w:rPr>
          <w:rFonts w:cstheme="minorHAnsi"/>
          <w:sz w:val="24"/>
          <w:szCs w:val="24"/>
        </w:rPr>
        <w:t xml:space="preserve"> </w:t>
      </w:r>
      <w:proofErr w:type="spellStart"/>
      <w:r w:rsidR="00594BCA" w:rsidRPr="0087005A">
        <w:rPr>
          <w:rFonts w:cstheme="minorHAnsi"/>
          <w:sz w:val="24"/>
          <w:szCs w:val="24"/>
        </w:rPr>
        <w:t>Hon’ble</w:t>
      </w:r>
      <w:proofErr w:type="spellEnd"/>
      <w:r w:rsidR="00594BCA" w:rsidRPr="0087005A">
        <w:rPr>
          <w:rFonts w:cstheme="minorHAnsi"/>
          <w:sz w:val="24"/>
          <w:szCs w:val="24"/>
        </w:rPr>
        <w:t xml:space="preserve"> Commission vide letter dated 04.05.2020</w:t>
      </w:r>
      <w:r w:rsidR="00D25419" w:rsidRPr="0087005A">
        <w:rPr>
          <w:rFonts w:cstheme="minorHAnsi"/>
          <w:sz w:val="24"/>
          <w:szCs w:val="24"/>
        </w:rPr>
        <w:t>, as</w:t>
      </w:r>
      <w:r w:rsidR="004031F0" w:rsidRPr="0087005A">
        <w:rPr>
          <w:rFonts w:cstheme="minorHAnsi"/>
          <w:sz w:val="24"/>
          <w:szCs w:val="24"/>
        </w:rPr>
        <w:t xml:space="preserve"> a reply to Govt. </w:t>
      </w:r>
      <w:r w:rsidR="00594BCA" w:rsidRPr="0087005A">
        <w:rPr>
          <w:rFonts w:cstheme="minorHAnsi"/>
          <w:sz w:val="24"/>
          <w:szCs w:val="24"/>
        </w:rPr>
        <w:t>letter No</w:t>
      </w:r>
      <w:r w:rsidR="004031F0" w:rsidRPr="0087005A">
        <w:rPr>
          <w:rFonts w:cstheme="minorHAnsi"/>
          <w:sz w:val="24"/>
          <w:szCs w:val="24"/>
        </w:rPr>
        <w:t>. PWR-</w:t>
      </w:r>
      <w:r w:rsidR="007445AF">
        <w:rPr>
          <w:rFonts w:cstheme="minorHAnsi"/>
          <w:sz w:val="24"/>
          <w:szCs w:val="24"/>
        </w:rPr>
        <w:t>A</w:t>
      </w:r>
      <w:r w:rsidR="004031F0" w:rsidRPr="0087005A">
        <w:rPr>
          <w:rFonts w:cstheme="minorHAnsi"/>
          <w:sz w:val="24"/>
          <w:szCs w:val="24"/>
        </w:rPr>
        <w:t>1/123/2020 dated 30.04.2020</w:t>
      </w:r>
      <w:r w:rsidR="00594BCA" w:rsidRPr="0087005A">
        <w:rPr>
          <w:rFonts w:cstheme="minorHAnsi"/>
          <w:sz w:val="24"/>
          <w:szCs w:val="24"/>
        </w:rPr>
        <w:t xml:space="preserve"> </w:t>
      </w:r>
      <w:r w:rsidR="007504C9">
        <w:rPr>
          <w:rFonts w:cstheme="minorHAnsi"/>
          <w:sz w:val="24"/>
          <w:szCs w:val="24"/>
        </w:rPr>
        <w:t xml:space="preserve">from Secretary, </w:t>
      </w:r>
      <w:r w:rsidR="004031F0" w:rsidRPr="0087005A">
        <w:rPr>
          <w:rFonts w:cstheme="minorHAnsi"/>
          <w:sz w:val="24"/>
          <w:szCs w:val="24"/>
        </w:rPr>
        <w:t xml:space="preserve">Power Department, Govt. of </w:t>
      </w:r>
      <w:r w:rsidR="004031F0" w:rsidRPr="00683E41">
        <w:rPr>
          <w:rFonts w:cstheme="minorHAnsi"/>
          <w:sz w:val="24"/>
          <w:szCs w:val="24"/>
        </w:rPr>
        <w:t xml:space="preserve">Kerala, </w:t>
      </w:r>
      <w:r w:rsidRPr="00683E41">
        <w:rPr>
          <w:rFonts w:cstheme="minorHAnsi"/>
          <w:sz w:val="24"/>
          <w:szCs w:val="24"/>
        </w:rPr>
        <w:t xml:space="preserve"> had conveyed </w:t>
      </w:r>
      <w:r w:rsidR="00134AE4" w:rsidRPr="00683E41">
        <w:rPr>
          <w:rFonts w:cstheme="minorHAnsi"/>
          <w:sz w:val="24"/>
          <w:szCs w:val="24"/>
        </w:rPr>
        <w:t>the following:</w:t>
      </w:r>
      <w:r w:rsidR="00134AE4" w:rsidRPr="00683E41">
        <w:rPr>
          <w:rFonts w:cstheme="minorHAnsi"/>
          <w:i/>
          <w:iCs/>
          <w:sz w:val="24"/>
          <w:szCs w:val="24"/>
        </w:rPr>
        <w:t xml:space="preserve"> </w:t>
      </w:r>
    </w:p>
    <w:p w:rsidR="00683E41" w:rsidRPr="00EF2B0E" w:rsidRDefault="00683E41" w:rsidP="00683E41">
      <w:pPr>
        <w:pStyle w:val="ListParagraph"/>
        <w:autoSpaceDE w:val="0"/>
        <w:autoSpaceDN w:val="0"/>
        <w:adjustRightInd w:val="0"/>
        <w:spacing w:after="0" w:line="360" w:lineRule="auto"/>
        <w:ind w:left="360"/>
        <w:jc w:val="both"/>
        <w:rPr>
          <w:rFonts w:cstheme="minorHAnsi"/>
          <w:i/>
          <w:iCs/>
          <w:sz w:val="24"/>
          <w:szCs w:val="24"/>
        </w:rPr>
      </w:pPr>
      <w:r w:rsidRPr="00EF2B0E">
        <w:rPr>
          <w:rFonts w:cstheme="minorHAnsi"/>
          <w:i/>
          <w:iCs/>
          <w:sz w:val="24"/>
          <w:szCs w:val="24"/>
        </w:rPr>
        <w:t>The Commission has agreed to</w:t>
      </w:r>
      <w:r w:rsidR="003D521E" w:rsidRPr="00EF2B0E">
        <w:rPr>
          <w:rFonts w:cstheme="minorHAnsi"/>
          <w:i/>
          <w:iCs/>
          <w:sz w:val="24"/>
          <w:szCs w:val="24"/>
        </w:rPr>
        <w:t xml:space="preserve"> the proposal of the Government </w:t>
      </w:r>
      <w:r w:rsidR="00594BCA" w:rsidRPr="00EF2B0E">
        <w:rPr>
          <w:rFonts w:cstheme="minorHAnsi"/>
          <w:i/>
          <w:iCs/>
          <w:sz w:val="24"/>
          <w:szCs w:val="24"/>
        </w:rPr>
        <w:t xml:space="preserve">for relaxation up to six months </w:t>
      </w:r>
      <w:r w:rsidRPr="00EF2B0E">
        <w:rPr>
          <w:rFonts w:cstheme="minorHAnsi"/>
          <w:i/>
          <w:iCs/>
          <w:sz w:val="24"/>
          <w:szCs w:val="24"/>
        </w:rPr>
        <w:t xml:space="preserve">for </w:t>
      </w:r>
      <w:r w:rsidR="00594BCA" w:rsidRPr="00EF2B0E">
        <w:rPr>
          <w:rFonts w:cstheme="minorHAnsi"/>
          <w:i/>
          <w:iCs/>
          <w:sz w:val="24"/>
          <w:szCs w:val="24"/>
        </w:rPr>
        <w:t xml:space="preserve">payment </w:t>
      </w:r>
      <w:r w:rsidR="00EF2B0E">
        <w:rPr>
          <w:rFonts w:cstheme="minorHAnsi"/>
          <w:i/>
          <w:iCs/>
          <w:sz w:val="24"/>
          <w:szCs w:val="24"/>
        </w:rPr>
        <w:t xml:space="preserve">in </w:t>
      </w:r>
      <w:r w:rsidRPr="00EF2B0E">
        <w:rPr>
          <w:rFonts w:cstheme="minorHAnsi"/>
          <w:i/>
          <w:iCs/>
          <w:sz w:val="24"/>
          <w:szCs w:val="24"/>
        </w:rPr>
        <w:t xml:space="preserve"> </w:t>
      </w:r>
      <w:r w:rsidR="00594BCA" w:rsidRPr="00EF2B0E">
        <w:rPr>
          <w:rFonts w:cstheme="minorHAnsi"/>
          <w:i/>
          <w:iCs/>
          <w:sz w:val="24"/>
          <w:szCs w:val="24"/>
        </w:rPr>
        <w:t xml:space="preserve"> fixed charge and reduction in penal charges for non-payment from 18% to 1</w:t>
      </w:r>
      <w:r w:rsidRPr="00EF2B0E">
        <w:rPr>
          <w:rFonts w:cstheme="minorHAnsi"/>
          <w:i/>
          <w:iCs/>
          <w:sz w:val="24"/>
          <w:szCs w:val="24"/>
        </w:rPr>
        <w:t>2</w:t>
      </w:r>
      <w:r w:rsidR="00594BCA" w:rsidRPr="00EF2B0E">
        <w:rPr>
          <w:rFonts w:cstheme="minorHAnsi"/>
          <w:i/>
          <w:iCs/>
          <w:sz w:val="24"/>
          <w:szCs w:val="24"/>
        </w:rPr>
        <w:t>% beyond a period of 30 days for private hospitals.</w:t>
      </w:r>
    </w:p>
    <w:p w:rsidR="00683E41" w:rsidRPr="00EF2B0E" w:rsidRDefault="00683E41" w:rsidP="00683E41">
      <w:pPr>
        <w:pStyle w:val="ListParagraph"/>
        <w:autoSpaceDE w:val="0"/>
        <w:autoSpaceDN w:val="0"/>
        <w:adjustRightInd w:val="0"/>
        <w:spacing w:after="0" w:line="360" w:lineRule="auto"/>
        <w:ind w:left="360"/>
        <w:jc w:val="both"/>
        <w:rPr>
          <w:rFonts w:cstheme="minorHAnsi"/>
          <w:i/>
          <w:iCs/>
          <w:sz w:val="24"/>
          <w:szCs w:val="24"/>
        </w:rPr>
      </w:pPr>
      <w:r w:rsidRPr="00EF2B0E">
        <w:rPr>
          <w:rFonts w:cstheme="minorHAnsi"/>
          <w:i/>
          <w:iCs/>
          <w:sz w:val="24"/>
          <w:szCs w:val="24"/>
        </w:rPr>
        <w:t xml:space="preserve">The Commission will issue separate orders to this </w:t>
      </w:r>
      <w:r w:rsidR="00EF2B0E" w:rsidRPr="00EF2B0E">
        <w:rPr>
          <w:rFonts w:cstheme="minorHAnsi"/>
          <w:i/>
          <w:iCs/>
          <w:sz w:val="24"/>
          <w:szCs w:val="24"/>
        </w:rPr>
        <w:t>effect,</w:t>
      </w:r>
      <w:r w:rsidR="00EF2B0E">
        <w:rPr>
          <w:rFonts w:cstheme="minorHAnsi"/>
          <w:i/>
          <w:iCs/>
          <w:sz w:val="24"/>
          <w:szCs w:val="24"/>
        </w:rPr>
        <w:t xml:space="preserve"> </w:t>
      </w:r>
      <w:r w:rsidRPr="00EF2B0E">
        <w:rPr>
          <w:rFonts w:cstheme="minorHAnsi"/>
          <w:i/>
          <w:iCs/>
          <w:sz w:val="24"/>
          <w:szCs w:val="24"/>
        </w:rPr>
        <w:t xml:space="preserve">once KSEB Ltd.  approach the Commission for such relaxations. It is also pointed out that though </w:t>
      </w:r>
      <w:proofErr w:type="spellStart"/>
      <w:r w:rsidRPr="00EF2B0E">
        <w:rPr>
          <w:rFonts w:cstheme="minorHAnsi"/>
          <w:i/>
          <w:iCs/>
          <w:sz w:val="24"/>
          <w:szCs w:val="24"/>
        </w:rPr>
        <w:t>Hon’ble</w:t>
      </w:r>
      <w:proofErr w:type="spellEnd"/>
      <w:r w:rsidRPr="00EF2B0E">
        <w:rPr>
          <w:rFonts w:cstheme="minorHAnsi"/>
          <w:i/>
          <w:iCs/>
          <w:sz w:val="24"/>
          <w:szCs w:val="24"/>
        </w:rPr>
        <w:t xml:space="preserve"> Chief Minister had in his daily media interaction announced these concessions to Industrial and Commercial </w:t>
      </w:r>
      <w:r w:rsidR="00EF2B0E" w:rsidRPr="00EF2B0E">
        <w:rPr>
          <w:rFonts w:cstheme="minorHAnsi"/>
          <w:i/>
          <w:iCs/>
          <w:sz w:val="24"/>
          <w:szCs w:val="24"/>
        </w:rPr>
        <w:t>establishments of</w:t>
      </w:r>
      <w:r w:rsidRPr="00EF2B0E">
        <w:rPr>
          <w:rFonts w:cstheme="minorHAnsi"/>
          <w:i/>
          <w:iCs/>
          <w:sz w:val="24"/>
          <w:szCs w:val="24"/>
        </w:rPr>
        <w:t xml:space="preserve"> the State, no such request /corresponde</w:t>
      </w:r>
      <w:r w:rsidR="00EF2B0E" w:rsidRPr="00EF2B0E">
        <w:rPr>
          <w:rFonts w:cstheme="minorHAnsi"/>
          <w:i/>
          <w:iCs/>
          <w:sz w:val="24"/>
          <w:szCs w:val="24"/>
        </w:rPr>
        <w:t>nce received either fro</w:t>
      </w:r>
      <w:r w:rsidR="00A90CEA">
        <w:rPr>
          <w:rFonts w:cstheme="minorHAnsi"/>
          <w:i/>
          <w:iCs/>
          <w:sz w:val="24"/>
          <w:szCs w:val="24"/>
        </w:rPr>
        <w:t xml:space="preserve">m Government or from KSEB Ltd. </w:t>
      </w:r>
      <w:r w:rsidR="00EF2B0E" w:rsidRPr="00EF2B0E">
        <w:rPr>
          <w:rFonts w:cstheme="minorHAnsi"/>
          <w:i/>
          <w:iCs/>
          <w:sz w:val="24"/>
          <w:szCs w:val="24"/>
        </w:rPr>
        <w:t xml:space="preserve"> A specific </w:t>
      </w:r>
      <w:r w:rsidR="00A90CEA" w:rsidRPr="00EF2B0E">
        <w:rPr>
          <w:rFonts w:cstheme="minorHAnsi"/>
          <w:i/>
          <w:iCs/>
          <w:sz w:val="24"/>
          <w:szCs w:val="24"/>
        </w:rPr>
        <w:t>request, if</w:t>
      </w:r>
      <w:r w:rsidR="00EF2B0E" w:rsidRPr="00EF2B0E">
        <w:rPr>
          <w:rFonts w:cstheme="minorHAnsi"/>
          <w:i/>
          <w:iCs/>
          <w:sz w:val="24"/>
          <w:szCs w:val="24"/>
        </w:rPr>
        <w:t xml:space="preserve"> considered appropriate may please be given to the Commission </w:t>
      </w:r>
      <w:r w:rsidRPr="00EF2B0E">
        <w:rPr>
          <w:rFonts w:cstheme="minorHAnsi"/>
          <w:i/>
          <w:iCs/>
          <w:sz w:val="24"/>
          <w:szCs w:val="24"/>
        </w:rPr>
        <w:t xml:space="preserve"> </w:t>
      </w:r>
      <w:r w:rsidR="00D25419" w:rsidRPr="00EF2B0E">
        <w:rPr>
          <w:rFonts w:cstheme="minorHAnsi"/>
          <w:i/>
          <w:iCs/>
          <w:sz w:val="24"/>
          <w:szCs w:val="24"/>
        </w:rPr>
        <w:t xml:space="preserve"> </w:t>
      </w:r>
    </w:p>
    <w:p w:rsidR="00594BCA" w:rsidRPr="00EF2B0E" w:rsidRDefault="00EF2B0E" w:rsidP="00683E41">
      <w:pPr>
        <w:pStyle w:val="ListParagraph"/>
        <w:autoSpaceDE w:val="0"/>
        <w:autoSpaceDN w:val="0"/>
        <w:adjustRightInd w:val="0"/>
        <w:spacing w:after="0" w:line="360" w:lineRule="auto"/>
        <w:ind w:left="360"/>
        <w:jc w:val="both"/>
        <w:rPr>
          <w:rFonts w:cstheme="minorHAnsi"/>
          <w:i/>
          <w:iCs/>
          <w:sz w:val="24"/>
          <w:szCs w:val="24"/>
        </w:rPr>
      </w:pPr>
      <w:r w:rsidRPr="00EF2B0E">
        <w:rPr>
          <w:rFonts w:cstheme="minorHAnsi"/>
          <w:i/>
          <w:iCs/>
          <w:sz w:val="24"/>
          <w:szCs w:val="24"/>
        </w:rPr>
        <w:t>The Commission</w:t>
      </w:r>
      <w:r w:rsidR="00594BCA" w:rsidRPr="00EF2B0E">
        <w:rPr>
          <w:rFonts w:cstheme="minorHAnsi"/>
          <w:i/>
          <w:iCs/>
          <w:sz w:val="24"/>
          <w:szCs w:val="24"/>
        </w:rPr>
        <w:t xml:space="preserve"> also </w:t>
      </w:r>
      <w:r w:rsidR="00683E41" w:rsidRPr="00EF2B0E">
        <w:rPr>
          <w:rFonts w:cstheme="minorHAnsi"/>
          <w:i/>
          <w:iCs/>
          <w:sz w:val="24"/>
          <w:szCs w:val="24"/>
        </w:rPr>
        <w:t xml:space="preserve">desired to </w:t>
      </w:r>
      <w:r w:rsidRPr="00EF2B0E">
        <w:rPr>
          <w:rFonts w:cstheme="minorHAnsi"/>
          <w:i/>
          <w:iCs/>
          <w:sz w:val="24"/>
          <w:szCs w:val="24"/>
        </w:rPr>
        <w:t>convey</w:t>
      </w:r>
      <w:r w:rsidR="00594BCA" w:rsidRPr="00EF2B0E">
        <w:rPr>
          <w:rFonts w:cstheme="minorHAnsi"/>
          <w:i/>
          <w:iCs/>
          <w:sz w:val="24"/>
          <w:szCs w:val="24"/>
        </w:rPr>
        <w:t xml:space="preserve"> </w:t>
      </w:r>
      <w:r w:rsidR="00683E41" w:rsidRPr="00EF2B0E">
        <w:rPr>
          <w:rFonts w:cstheme="minorHAnsi"/>
          <w:i/>
          <w:iCs/>
          <w:sz w:val="24"/>
          <w:szCs w:val="24"/>
        </w:rPr>
        <w:t>that</w:t>
      </w:r>
      <w:r w:rsidR="00594BCA" w:rsidRPr="00EF2B0E">
        <w:rPr>
          <w:rFonts w:cstheme="minorHAnsi"/>
          <w:i/>
          <w:iCs/>
          <w:sz w:val="24"/>
          <w:szCs w:val="24"/>
        </w:rPr>
        <w:t xml:space="preserve"> the financial impact if any due to the </w:t>
      </w:r>
      <w:r w:rsidRPr="00EF2B0E">
        <w:rPr>
          <w:rFonts w:cstheme="minorHAnsi"/>
          <w:i/>
          <w:iCs/>
          <w:sz w:val="24"/>
          <w:szCs w:val="24"/>
        </w:rPr>
        <w:t>above</w:t>
      </w:r>
      <w:r w:rsidR="00683E41" w:rsidRPr="00EF2B0E">
        <w:rPr>
          <w:rFonts w:cstheme="minorHAnsi"/>
          <w:i/>
          <w:iCs/>
          <w:sz w:val="24"/>
          <w:szCs w:val="24"/>
        </w:rPr>
        <w:t xml:space="preserve"> </w:t>
      </w:r>
      <w:r w:rsidR="00594BCA" w:rsidRPr="00EF2B0E">
        <w:rPr>
          <w:rFonts w:cstheme="minorHAnsi"/>
          <w:i/>
          <w:iCs/>
          <w:sz w:val="24"/>
          <w:szCs w:val="24"/>
          <w:u w:val="single"/>
        </w:rPr>
        <w:t>will be considered during the truing up exercise,</w:t>
      </w:r>
      <w:r w:rsidR="00594BCA" w:rsidRPr="00EF2B0E">
        <w:rPr>
          <w:rFonts w:cstheme="minorHAnsi"/>
          <w:i/>
          <w:iCs/>
          <w:sz w:val="24"/>
          <w:szCs w:val="24"/>
        </w:rPr>
        <w:t xml:space="preserve"> unless KSEB Ltd</w:t>
      </w:r>
      <w:r w:rsidR="007445AF" w:rsidRPr="00EF2B0E">
        <w:rPr>
          <w:rFonts w:cstheme="minorHAnsi"/>
          <w:i/>
          <w:iCs/>
          <w:sz w:val="24"/>
          <w:szCs w:val="24"/>
        </w:rPr>
        <w:t>. submits an alternate proposal</w:t>
      </w:r>
      <w:r w:rsidR="004F7476" w:rsidRPr="00EF2B0E">
        <w:rPr>
          <w:rFonts w:cstheme="minorHAnsi"/>
          <w:i/>
          <w:iCs/>
          <w:sz w:val="24"/>
          <w:szCs w:val="24"/>
        </w:rPr>
        <w:t>.</w:t>
      </w:r>
      <w:r w:rsidR="007445AF" w:rsidRPr="00EF2B0E">
        <w:rPr>
          <w:rFonts w:cstheme="minorHAnsi"/>
          <w:i/>
          <w:iCs/>
          <w:sz w:val="24"/>
          <w:szCs w:val="24"/>
        </w:rPr>
        <w:t xml:space="preserve"> </w:t>
      </w:r>
      <w:r w:rsidR="004F7476" w:rsidRPr="00EF2B0E">
        <w:rPr>
          <w:rFonts w:cstheme="minorHAnsi"/>
          <w:i/>
          <w:iCs/>
          <w:sz w:val="24"/>
          <w:szCs w:val="24"/>
        </w:rPr>
        <w:t xml:space="preserve">Later vide letter 19.052020, </w:t>
      </w:r>
      <w:proofErr w:type="spellStart"/>
      <w:r w:rsidR="004F7476" w:rsidRPr="00EF2B0E">
        <w:rPr>
          <w:rFonts w:cstheme="minorHAnsi"/>
          <w:i/>
          <w:iCs/>
          <w:sz w:val="24"/>
          <w:szCs w:val="24"/>
        </w:rPr>
        <w:t>Hon’ble</w:t>
      </w:r>
      <w:proofErr w:type="spellEnd"/>
      <w:r w:rsidR="004F7476" w:rsidRPr="00EF2B0E">
        <w:rPr>
          <w:rFonts w:cstheme="minorHAnsi"/>
          <w:i/>
          <w:iCs/>
          <w:sz w:val="24"/>
          <w:szCs w:val="24"/>
        </w:rPr>
        <w:t xml:space="preserve"> Commission has </w:t>
      </w:r>
      <w:r w:rsidR="007445AF" w:rsidRPr="00EF2B0E">
        <w:rPr>
          <w:rFonts w:cstheme="minorHAnsi"/>
          <w:i/>
          <w:iCs/>
          <w:sz w:val="24"/>
          <w:szCs w:val="24"/>
        </w:rPr>
        <w:t>instructed KSEB</w:t>
      </w:r>
      <w:r w:rsidR="004F7476" w:rsidRPr="00EF2B0E">
        <w:rPr>
          <w:rFonts w:cstheme="minorHAnsi"/>
          <w:i/>
          <w:iCs/>
          <w:sz w:val="24"/>
          <w:szCs w:val="24"/>
        </w:rPr>
        <w:t xml:space="preserve"> to file petition formally to consider the relaxation announced by the </w:t>
      </w:r>
      <w:r w:rsidR="007445AF" w:rsidRPr="00EF2B0E">
        <w:rPr>
          <w:rFonts w:cstheme="minorHAnsi"/>
          <w:i/>
          <w:iCs/>
          <w:sz w:val="24"/>
          <w:szCs w:val="24"/>
        </w:rPr>
        <w:t>Government to</w:t>
      </w:r>
      <w:r w:rsidR="004F7476" w:rsidRPr="00EF2B0E">
        <w:rPr>
          <w:rFonts w:cstheme="minorHAnsi"/>
          <w:i/>
          <w:iCs/>
          <w:sz w:val="24"/>
          <w:szCs w:val="24"/>
        </w:rPr>
        <w:t xml:space="preserve"> Private hospital</w:t>
      </w:r>
      <w:r w:rsidR="00D25419" w:rsidRPr="00EF2B0E">
        <w:rPr>
          <w:rFonts w:cstheme="minorHAnsi"/>
          <w:i/>
          <w:iCs/>
          <w:sz w:val="24"/>
          <w:szCs w:val="24"/>
        </w:rPr>
        <w:t>.</w:t>
      </w:r>
    </w:p>
    <w:p w:rsidR="00172911" w:rsidRPr="00172911" w:rsidRDefault="00D25419" w:rsidP="00D25419">
      <w:pPr>
        <w:pStyle w:val="ListParagraph"/>
        <w:numPr>
          <w:ilvl w:val="0"/>
          <w:numId w:val="41"/>
        </w:numPr>
        <w:autoSpaceDE w:val="0"/>
        <w:autoSpaceDN w:val="0"/>
        <w:adjustRightInd w:val="0"/>
        <w:spacing w:after="0" w:line="360" w:lineRule="auto"/>
        <w:ind w:left="360" w:hanging="360"/>
        <w:jc w:val="both"/>
        <w:rPr>
          <w:rFonts w:cstheme="minorHAnsi"/>
          <w:i/>
          <w:sz w:val="24"/>
          <w:szCs w:val="24"/>
        </w:rPr>
      </w:pPr>
      <w:r>
        <w:rPr>
          <w:rFonts w:cstheme="minorHAnsi"/>
          <w:iCs/>
          <w:sz w:val="24"/>
          <w:szCs w:val="24"/>
        </w:rPr>
        <w:t>It may please be noted that</w:t>
      </w:r>
      <w:r w:rsidR="00F644C5">
        <w:rPr>
          <w:rFonts w:cstheme="minorHAnsi"/>
          <w:iCs/>
          <w:sz w:val="24"/>
          <w:szCs w:val="24"/>
        </w:rPr>
        <w:t>, Government</w:t>
      </w:r>
      <w:r>
        <w:rPr>
          <w:rFonts w:cstheme="minorHAnsi"/>
          <w:iCs/>
          <w:sz w:val="24"/>
          <w:szCs w:val="24"/>
        </w:rPr>
        <w:t xml:space="preserve">, after having </w:t>
      </w:r>
      <w:r w:rsidR="00F644C5">
        <w:rPr>
          <w:rFonts w:cstheme="minorHAnsi"/>
          <w:iCs/>
          <w:sz w:val="24"/>
          <w:szCs w:val="24"/>
        </w:rPr>
        <w:t>c</w:t>
      </w:r>
      <w:r>
        <w:rPr>
          <w:rFonts w:cstheme="minorHAnsi"/>
          <w:iCs/>
          <w:sz w:val="24"/>
          <w:szCs w:val="24"/>
        </w:rPr>
        <w:t>onsidered the agreement on the issue</w:t>
      </w:r>
      <w:r w:rsidR="00C005AA">
        <w:rPr>
          <w:rFonts w:cstheme="minorHAnsi"/>
          <w:iCs/>
          <w:sz w:val="24"/>
          <w:szCs w:val="24"/>
        </w:rPr>
        <w:t>,</w:t>
      </w:r>
      <w:r w:rsidR="007445AF">
        <w:rPr>
          <w:rFonts w:cstheme="minorHAnsi"/>
          <w:iCs/>
          <w:sz w:val="24"/>
          <w:szCs w:val="24"/>
        </w:rPr>
        <w:t xml:space="preserve"> </w:t>
      </w:r>
      <w:r>
        <w:rPr>
          <w:rFonts w:cstheme="minorHAnsi"/>
          <w:iCs/>
          <w:sz w:val="24"/>
          <w:szCs w:val="24"/>
        </w:rPr>
        <w:t xml:space="preserve">has issued </w:t>
      </w:r>
      <w:r w:rsidR="00C005AA">
        <w:rPr>
          <w:rFonts w:cstheme="minorHAnsi"/>
          <w:iCs/>
          <w:sz w:val="24"/>
          <w:szCs w:val="24"/>
        </w:rPr>
        <w:t xml:space="preserve">direction to the </w:t>
      </w:r>
      <w:proofErr w:type="spellStart"/>
      <w:r w:rsidR="00C005AA">
        <w:rPr>
          <w:rFonts w:cstheme="minorHAnsi"/>
          <w:iCs/>
          <w:sz w:val="24"/>
          <w:szCs w:val="24"/>
        </w:rPr>
        <w:t>Hon’ble</w:t>
      </w:r>
      <w:proofErr w:type="spellEnd"/>
      <w:r w:rsidR="00C005AA">
        <w:rPr>
          <w:rFonts w:cstheme="minorHAnsi"/>
          <w:iCs/>
          <w:sz w:val="24"/>
          <w:szCs w:val="24"/>
        </w:rPr>
        <w:t xml:space="preserve"> Commission under Section 108</w:t>
      </w:r>
      <w:r w:rsidR="00F644C5">
        <w:rPr>
          <w:rFonts w:cstheme="minorHAnsi"/>
          <w:iCs/>
          <w:sz w:val="24"/>
          <w:szCs w:val="24"/>
        </w:rPr>
        <w:t xml:space="preserve"> </w:t>
      </w:r>
      <w:r w:rsidR="00C005AA">
        <w:rPr>
          <w:rFonts w:cstheme="minorHAnsi"/>
          <w:iCs/>
          <w:sz w:val="24"/>
          <w:szCs w:val="24"/>
        </w:rPr>
        <w:t>of the Act and</w:t>
      </w:r>
      <w:r w:rsidR="007445AF">
        <w:rPr>
          <w:rFonts w:cstheme="minorHAnsi"/>
          <w:iCs/>
          <w:sz w:val="24"/>
          <w:szCs w:val="24"/>
        </w:rPr>
        <w:t xml:space="preserve"> </w:t>
      </w:r>
      <w:r w:rsidR="00F644C5">
        <w:rPr>
          <w:rFonts w:cstheme="minorHAnsi"/>
          <w:iCs/>
          <w:sz w:val="24"/>
          <w:szCs w:val="24"/>
        </w:rPr>
        <w:t>to KSEB</w:t>
      </w:r>
      <w:r w:rsidR="007445AF">
        <w:rPr>
          <w:rFonts w:cstheme="minorHAnsi"/>
          <w:iCs/>
          <w:sz w:val="24"/>
          <w:szCs w:val="24"/>
        </w:rPr>
        <w:t xml:space="preserve"> Ltd.</w:t>
      </w:r>
      <w:r w:rsidR="00C005AA">
        <w:rPr>
          <w:rFonts w:cstheme="minorHAnsi"/>
          <w:iCs/>
          <w:sz w:val="24"/>
          <w:szCs w:val="24"/>
        </w:rPr>
        <w:t xml:space="preserve"> under Article 55 </w:t>
      </w:r>
      <w:r w:rsidR="00C005AA" w:rsidRPr="004364A2">
        <w:rPr>
          <w:rFonts w:cstheme="minorHAnsi"/>
          <w:iCs/>
          <w:sz w:val="24"/>
          <w:szCs w:val="24"/>
        </w:rPr>
        <w:t>of Article</w:t>
      </w:r>
      <w:r w:rsidR="00C005AA">
        <w:rPr>
          <w:rFonts w:cstheme="minorHAnsi"/>
          <w:iCs/>
          <w:sz w:val="24"/>
          <w:szCs w:val="24"/>
        </w:rPr>
        <w:t xml:space="preserve"> of Association of the Company. The real intention of the </w:t>
      </w:r>
      <w:r w:rsidR="00F644C5">
        <w:rPr>
          <w:rFonts w:cstheme="minorHAnsi"/>
          <w:iCs/>
          <w:sz w:val="24"/>
          <w:szCs w:val="24"/>
        </w:rPr>
        <w:t xml:space="preserve">direction to the </w:t>
      </w:r>
      <w:proofErr w:type="spellStart"/>
      <w:r w:rsidR="00F644C5">
        <w:rPr>
          <w:rFonts w:cstheme="minorHAnsi"/>
          <w:iCs/>
          <w:sz w:val="24"/>
          <w:szCs w:val="24"/>
        </w:rPr>
        <w:t>Hon’ble</w:t>
      </w:r>
      <w:proofErr w:type="spellEnd"/>
      <w:r w:rsidR="00F644C5">
        <w:rPr>
          <w:rFonts w:cstheme="minorHAnsi"/>
          <w:iCs/>
          <w:sz w:val="24"/>
          <w:szCs w:val="24"/>
        </w:rPr>
        <w:t xml:space="preserve"> Commission invoking section 108 of the Act can only be</w:t>
      </w:r>
      <w:r w:rsidR="00C72684">
        <w:rPr>
          <w:rFonts w:cstheme="minorHAnsi"/>
          <w:iCs/>
          <w:sz w:val="24"/>
          <w:szCs w:val="24"/>
        </w:rPr>
        <w:t xml:space="preserve"> to </w:t>
      </w:r>
      <w:r w:rsidR="00C005AA">
        <w:rPr>
          <w:rFonts w:cstheme="minorHAnsi"/>
          <w:iCs/>
          <w:sz w:val="24"/>
          <w:szCs w:val="24"/>
        </w:rPr>
        <w:t xml:space="preserve">pass on the financial burden to the end consumers </w:t>
      </w:r>
      <w:r w:rsidR="00A90CEA">
        <w:rPr>
          <w:rFonts w:cstheme="minorHAnsi"/>
          <w:iCs/>
          <w:sz w:val="24"/>
          <w:szCs w:val="24"/>
        </w:rPr>
        <w:t>at a</w:t>
      </w:r>
      <w:r w:rsidR="00C005AA">
        <w:rPr>
          <w:rFonts w:cstheme="minorHAnsi"/>
          <w:iCs/>
          <w:sz w:val="24"/>
          <w:szCs w:val="24"/>
        </w:rPr>
        <w:t xml:space="preserve"> later date through truing up process; otherwise a direction to Board</w:t>
      </w:r>
      <w:r w:rsidR="007445AF">
        <w:rPr>
          <w:rFonts w:cstheme="minorHAnsi"/>
          <w:iCs/>
          <w:sz w:val="24"/>
          <w:szCs w:val="24"/>
        </w:rPr>
        <w:t xml:space="preserve"> alone</w:t>
      </w:r>
      <w:r w:rsidR="00C005AA">
        <w:rPr>
          <w:rFonts w:cstheme="minorHAnsi"/>
          <w:iCs/>
          <w:sz w:val="24"/>
          <w:szCs w:val="24"/>
        </w:rPr>
        <w:t xml:space="preserve"> </w:t>
      </w:r>
      <w:r w:rsidR="00D40A76">
        <w:rPr>
          <w:rFonts w:cstheme="minorHAnsi"/>
          <w:iCs/>
          <w:sz w:val="24"/>
          <w:szCs w:val="24"/>
        </w:rPr>
        <w:t>would be</w:t>
      </w:r>
      <w:r w:rsidR="00C005AA">
        <w:rPr>
          <w:rFonts w:cstheme="minorHAnsi"/>
          <w:iCs/>
          <w:sz w:val="24"/>
          <w:szCs w:val="24"/>
        </w:rPr>
        <w:t xml:space="preserve"> sufficient to cater the financial burden from </w:t>
      </w:r>
      <w:proofErr w:type="spellStart"/>
      <w:r w:rsidR="00C005AA">
        <w:rPr>
          <w:rFonts w:cstheme="minorHAnsi"/>
          <w:iCs/>
          <w:sz w:val="24"/>
          <w:szCs w:val="24"/>
        </w:rPr>
        <w:t>it’s</w:t>
      </w:r>
      <w:proofErr w:type="spellEnd"/>
      <w:r w:rsidR="00C005AA">
        <w:rPr>
          <w:rFonts w:cstheme="minorHAnsi"/>
          <w:iCs/>
          <w:sz w:val="24"/>
          <w:szCs w:val="24"/>
        </w:rPr>
        <w:t xml:space="preserve"> CSR</w:t>
      </w:r>
      <w:r w:rsidR="00D40A76">
        <w:rPr>
          <w:rFonts w:cstheme="minorHAnsi"/>
          <w:iCs/>
          <w:sz w:val="24"/>
          <w:szCs w:val="24"/>
        </w:rPr>
        <w:t xml:space="preserve"> or to absorb it by providing subsidy by the Government. KSEB Ltd.</w:t>
      </w:r>
      <w:r w:rsidR="00EE521C">
        <w:rPr>
          <w:rFonts w:cstheme="minorHAnsi"/>
          <w:iCs/>
          <w:sz w:val="24"/>
          <w:szCs w:val="24"/>
        </w:rPr>
        <w:t>,</w:t>
      </w:r>
      <w:r w:rsidR="00D40A76">
        <w:rPr>
          <w:rFonts w:cstheme="minorHAnsi"/>
          <w:iCs/>
          <w:sz w:val="24"/>
          <w:szCs w:val="24"/>
        </w:rPr>
        <w:t xml:space="preserve"> in anticipation of favourable rebate from </w:t>
      </w:r>
      <w:r w:rsidR="00D40A76" w:rsidRPr="004364A2">
        <w:rPr>
          <w:rFonts w:cstheme="minorHAnsi"/>
          <w:sz w:val="24"/>
          <w:szCs w:val="24"/>
        </w:rPr>
        <w:t>Central Public Sector Generation companies</w:t>
      </w:r>
      <w:r w:rsidR="00D40A76">
        <w:rPr>
          <w:rFonts w:cstheme="minorHAnsi"/>
          <w:sz w:val="24"/>
          <w:szCs w:val="24"/>
        </w:rPr>
        <w:t xml:space="preserve"> (including </w:t>
      </w:r>
      <w:proofErr w:type="spellStart"/>
      <w:r w:rsidR="00EE521C">
        <w:rPr>
          <w:rFonts w:cstheme="minorHAnsi"/>
          <w:sz w:val="24"/>
          <w:szCs w:val="24"/>
        </w:rPr>
        <w:t>it’s</w:t>
      </w:r>
      <w:proofErr w:type="spellEnd"/>
      <w:r w:rsidR="00EE521C">
        <w:rPr>
          <w:rFonts w:cstheme="minorHAnsi"/>
          <w:sz w:val="24"/>
          <w:szCs w:val="24"/>
        </w:rPr>
        <w:t xml:space="preserve"> </w:t>
      </w:r>
      <w:r w:rsidR="00D40A76">
        <w:rPr>
          <w:rFonts w:cstheme="minorHAnsi"/>
          <w:sz w:val="24"/>
          <w:szCs w:val="24"/>
        </w:rPr>
        <w:t>Joint ventures</w:t>
      </w:r>
      <w:r w:rsidR="00EE521C">
        <w:rPr>
          <w:rFonts w:cstheme="minorHAnsi"/>
          <w:sz w:val="24"/>
          <w:szCs w:val="24"/>
        </w:rPr>
        <w:t>)</w:t>
      </w:r>
      <w:r w:rsidR="00D40A76" w:rsidRPr="004364A2">
        <w:rPr>
          <w:rFonts w:cstheme="minorHAnsi"/>
          <w:sz w:val="24"/>
          <w:szCs w:val="24"/>
        </w:rPr>
        <w:t xml:space="preserve"> and Transmission Companies under the Ministry of Power</w:t>
      </w:r>
      <w:r w:rsidR="00EE521C">
        <w:rPr>
          <w:rFonts w:cstheme="minorHAnsi"/>
          <w:sz w:val="24"/>
          <w:szCs w:val="24"/>
        </w:rPr>
        <w:t xml:space="preserve">, </w:t>
      </w:r>
      <w:r w:rsidR="0079662B">
        <w:rPr>
          <w:rFonts w:cstheme="minorHAnsi"/>
          <w:sz w:val="24"/>
          <w:szCs w:val="24"/>
        </w:rPr>
        <w:t>while allowing rebates</w:t>
      </w:r>
      <w:r w:rsidR="00A75517">
        <w:rPr>
          <w:rFonts w:cstheme="minorHAnsi"/>
          <w:sz w:val="24"/>
          <w:szCs w:val="24"/>
        </w:rPr>
        <w:t xml:space="preserve"> and deferment in fixed charge/demand charges for the categories prescribed by the State Government</w:t>
      </w:r>
      <w:r w:rsidR="0079662B">
        <w:rPr>
          <w:rFonts w:cstheme="minorHAnsi"/>
          <w:sz w:val="24"/>
          <w:szCs w:val="24"/>
        </w:rPr>
        <w:t xml:space="preserve"> had</w:t>
      </w:r>
      <w:r w:rsidR="00A75517">
        <w:rPr>
          <w:rFonts w:cstheme="minorHAnsi"/>
          <w:sz w:val="24"/>
          <w:szCs w:val="24"/>
        </w:rPr>
        <w:t xml:space="preserve"> appealed before the </w:t>
      </w:r>
      <w:proofErr w:type="spellStart"/>
      <w:r w:rsidR="00A75517">
        <w:rPr>
          <w:rFonts w:cstheme="minorHAnsi"/>
          <w:sz w:val="24"/>
          <w:szCs w:val="24"/>
        </w:rPr>
        <w:t>Hon’ble</w:t>
      </w:r>
      <w:proofErr w:type="spellEnd"/>
      <w:r w:rsidR="00A75517">
        <w:rPr>
          <w:rFonts w:cstheme="minorHAnsi"/>
          <w:sz w:val="24"/>
          <w:szCs w:val="24"/>
        </w:rPr>
        <w:t xml:space="preserve"> Commission to </w:t>
      </w:r>
      <w:r w:rsidR="00172911">
        <w:rPr>
          <w:rFonts w:cstheme="minorHAnsi"/>
          <w:sz w:val="24"/>
          <w:szCs w:val="24"/>
        </w:rPr>
        <w:t xml:space="preserve">allow </w:t>
      </w:r>
      <w:r w:rsidR="0079662B">
        <w:rPr>
          <w:rFonts w:cstheme="minorHAnsi"/>
          <w:sz w:val="24"/>
          <w:szCs w:val="24"/>
        </w:rPr>
        <w:t xml:space="preserve">only </w:t>
      </w:r>
      <w:r w:rsidR="00172911">
        <w:rPr>
          <w:rFonts w:cstheme="minorHAnsi"/>
          <w:sz w:val="24"/>
          <w:szCs w:val="24"/>
        </w:rPr>
        <w:t>the</w:t>
      </w:r>
      <w:r w:rsidR="00A75517">
        <w:rPr>
          <w:rFonts w:cstheme="minorHAnsi"/>
          <w:sz w:val="24"/>
          <w:szCs w:val="24"/>
        </w:rPr>
        <w:t xml:space="preserve"> </w:t>
      </w:r>
      <w:r w:rsidR="0079662B">
        <w:rPr>
          <w:rFonts w:cstheme="minorHAnsi"/>
          <w:sz w:val="24"/>
          <w:szCs w:val="24"/>
        </w:rPr>
        <w:t xml:space="preserve">differential amount after accounting for the rebates receivable </w:t>
      </w:r>
      <w:r w:rsidR="000F4F4D">
        <w:rPr>
          <w:rFonts w:cstheme="minorHAnsi"/>
          <w:sz w:val="24"/>
          <w:szCs w:val="24"/>
        </w:rPr>
        <w:t>from CGS, PGCIL</w:t>
      </w:r>
      <w:r w:rsidR="00A75517">
        <w:rPr>
          <w:rFonts w:cstheme="minorHAnsi"/>
          <w:sz w:val="24"/>
          <w:szCs w:val="24"/>
        </w:rPr>
        <w:t xml:space="preserve"> </w:t>
      </w:r>
      <w:r w:rsidR="000F4F4D">
        <w:rPr>
          <w:rFonts w:cstheme="minorHAnsi"/>
          <w:sz w:val="24"/>
          <w:szCs w:val="24"/>
        </w:rPr>
        <w:t>during truing up exercise.</w:t>
      </w:r>
      <w:r w:rsidR="00172911">
        <w:rPr>
          <w:rFonts w:cstheme="minorHAnsi"/>
          <w:sz w:val="24"/>
          <w:szCs w:val="24"/>
        </w:rPr>
        <w:t xml:space="preserve"> </w:t>
      </w:r>
    </w:p>
    <w:p w:rsidR="00172911" w:rsidRPr="00AC2EBD" w:rsidRDefault="00F87765" w:rsidP="00172911">
      <w:pPr>
        <w:pStyle w:val="ListParagraph"/>
        <w:numPr>
          <w:ilvl w:val="0"/>
          <w:numId w:val="41"/>
        </w:numPr>
        <w:tabs>
          <w:tab w:val="left" w:pos="284"/>
        </w:tabs>
        <w:spacing w:after="120" w:line="360" w:lineRule="auto"/>
        <w:ind w:left="360" w:hanging="360"/>
        <w:jc w:val="both"/>
        <w:rPr>
          <w:rFonts w:cstheme="minorHAnsi"/>
        </w:rPr>
      </w:pPr>
      <w:r w:rsidRPr="00172911">
        <w:rPr>
          <w:rFonts w:cstheme="minorHAnsi"/>
          <w:iCs/>
          <w:sz w:val="24"/>
          <w:szCs w:val="24"/>
        </w:rPr>
        <w:t>The amou</w:t>
      </w:r>
      <w:r w:rsidR="00132A40" w:rsidRPr="00172911">
        <w:rPr>
          <w:rFonts w:cstheme="minorHAnsi"/>
          <w:iCs/>
          <w:sz w:val="24"/>
          <w:szCs w:val="24"/>
        </w:rPr>
        <w:t>nt allowed as rebate</w:t>
      </w:r>
      <w:r w:rsidR="0079662B">
        <w:rPr>
          <w:rFonts w:cstheme="minorHAnsi"/>
          <w:iCs/>
          <w:sz w:val="24"/>
          <w:szCs w:val="24"/>
        </w:rPr>
        <w:t xml:space="preserve"> to consumers as ordered by the </w:t>
      </w:r>
      <w:r w:rsidR="00A90CEA">
        <w:rPr>
          <w:rFonts w:cstheme="minorHAnsi"/>
          <w:iCs/>
          <w:sz w:val="24"/>
          <w:szCs w:val="24"/>
        </w:rPr>
        <w:t xml:space="preserve">Government </w:t>
      </w:r>
      <w:r w:rsidR="00A90CEA" w:rsidRPr="00172911">
        <w:rPr>
          <w:rFonts w:cstheme="minorHAnsi"/>
          <w:iCs/>
          <w:sz w:val="24"/>
          <w:szCs w:val="24"/>
        </w:rPr>
        <w:t>is</w:t>
      </w:r>
      <w:r w:rsidR="00132A40" w:rsidRPr="00172911">
        <w:rPr>
          <w:rFonts w:cstheme="minorHAnsi"/>
          <w:iCs/>
          <w:sz w:val="24"/>
          <w:szCs w:val="24"/>
        </w:rPr>
        <w:t xml:space="preserve"> being adjusted in the bills issued from 1</w:t>
      </w:r>
      <w:r w:rsidR="00132A40" w:rsidRPr="00172911">
        <w:rPr>
          <w:rFonts w:cstheme="minorHAnsi"/>
          <w:iCs/>
          <w:sz w:val="24"/>
          <w:szCs w:val="24"/>
          <w:vertAlign w:val="superscript"/>
        </w:rPr>
        <w:t xml:space="preserve">st </w:t>
      </w:r>
      <w:r w:rsidR="00132A40" w:rsidRPr="00172911">
        <w:rPr>
          <w:rFonts w:cstheme="minorHAnsi"/>
          <w:iCs/>
          <w:sz w:val="24"/>
          <w:szCs w:val="24"/>
        </w:rPr>
        <w:t>July 2020 onward</w:t>
      </w:r>
      <w:r w:rsidR="00D40A76" w:rsidRPr="00172911">
        <w:rPr>
          <w:rFonts w:cstheme="minorHAnsi"/>
          <w:iCs/>
          <w:sz w:val="24"/>
          <w:szCs w:val="24"/>
        </w:rPr>
        <w:t>s</w:t>
      </w:r>
      <w:r w:rsidR="00132A40" w:rsidRPr="00172911">
        <w:rPr>
          <w:rFonts w:cstheme="minorHAnsi"/>
          <w:iCs/>
          <w:sz w:val="24"/>
          <w:szCs w:val="24"/>
        </w:rPr>
        <w:t xml:space="preserve">. The amount to be allowed </w:t>
      </w:r>
      <w:r w:rsidR="00132A40" w:rsidRPr="00172911">
        <w:rPr>
          <w:rFonts w:cstheme="minorHAnsi"/>
          <w:iCs/>
          <w:sz w:val="24"/>
          <w:szCs w:val="24"/>
        </w:rPr>
        <w:lastRenderedPageBreak/>
        <w:t xml:space="preserve">towards </w:t>
      </w:r>
      <w:r w:rsidR="0079662B" w:rsidRPr="00172911">
        <w:rPr>
          <w:rFonts w:cstheme="minorHAnsi"/>
          <w:iCs/>
          <w:sz w:val="24"/>
          <w:szCs w:val="24"/>
        </w:rPr>
        <w:t>rebate is</w:t>
      </w:r>
      <w:r w:rsidR="0079662B">
        <w:rPr>
          <w:rFonts w:cstheme="minorHAnsi"/>
          <w:iCs/>
          <w:sz w:val="24"/>
          <w:szCs w:val="24"/>
        </w:rPr>
        <w:t xml:space="preserve"> about</w:t>
      </w:r>
      <w:r w:rsidR="00132A40" w:rsidRPr="00172911">
        <w:rPr>
          <w:rFonts w:cstheme="minorHAnsi"/>
          <w:iCs/>
          <w:sz w:val="24"/>
          <w:szCs w:val="24"/>
        </w:rPr>
        <w:t xml:space="preserve"> Rs.76.62 Cr and amount deferred is</w:t>
      </w:r>
      <w:r w:rsidR="0079662B">
        <w:rPr>
          <w:rFonts w:cstheme="minorHAnsi"/>
          <w:iCs/>
          <w:sz w:val="24"/>
          <w:szCs w:val="24"/>
        </w:rPr>
        <w:t xml:space="preserve"> about</w:t>
      </w:r>
      <w:r w:rsidR="00132A40" w:rsidRPr="00172911">
        <w:rPr>
          <w:rFonts w:cstheme="minorHAnsi"/>
          <w:iCs/>
          <w:sz w:val="24"/>
          <w:szCs w:val="24"/>
        </w:rPr>
        <w:t xml:space="preserve"> 229.86 Cr.</w:t>
      </w:r>
      <w:r w:rsidR="00A91714" w:rsidRPr="00172911">
        <w:rPr>
          <w:rFonts w:cstheme="minorHAnsi"/>
          <w:sz w:val="24"/>
          <w:szCs w:val="24"/>
        </w:rPr>
        <w:t xml:space="preserve"> The rebate offered by Central Public Sector Generation companies and Transmission Companies under the Ministry of Power, </w:t>
      </w:r>
      <w:proofErr w:type="spellStart"/>
      <w:r w:rsidR="00A91714" w:rsidRPr="00172911">
        <w:rPr>
          <w:rFonts w:cstheme="minorHAnsi"/>
          <w:sz w:val="24"/>
          <w:szCs w:val="24"/>
        </w:rPr>
        <w:t>GoI</w:t>
      </w:r>
      <w:proofErr w:type="spellEnd"/>
      <w:r w:rsidR="0079662B">
        <w:rPr>
          <w:rFonts w:cstheme="minorHAnsi"/>
          <w:sz w:val="24"/>
          <w:szCs w:val="24"/>
        </w:rPr>
        <w:t xml:space="preserve"> so far</w:t>
      </w:r>
      <w:r w:rsidR="00A91714" w:rsidRPr="00172911">
        <w:rPr>
          <w:rFonts w:cstheme="minorHAnsi"/>
          <w:sz w:val="24"/>
          <w:szCs w:val="24"/>
        </w:rPr>
        <w:t xml:space="preserve"> to the State of Kerala is only Rs.50.86 Cr and the capacity charges deferred is 63.38 Cr.</w:t>
      </w:r>
      <w:r w:rsidR="00132A40" w:rsidRPr="00172911">
        <w:rPr>
          <w:rFonts w:cstheme="minorHAnsi"/>
          <w:iCs/>
          <w:sz w:val="24"/>
          <w:szCs w:val="24"/>
        </w:rPr>
        <w:t xml:space="preserve"> </w:t>
      </w:r>
      <w:r w:rsidR="00A91714" w:rsidRPr="00172911">
        <w:rPr>
          <w:rFonts w:cstheme="minorHAnsi"/>
          <w:iCs/>
          <w:sz w:val="24"/>
          <w:szCs w:val="24"/>
        </w:rPr>
        <w:t xml:space="preserve"> Hence there is short fall </w:t>
      </w:r>
      <w:r w:rsidR="0079662B" w:rsidRPr="00172911">
        <w:rPr>
          <w:rFonts w:cstheme="minorHAnsi"/>
          <w:iCs/>
          <w:sz w:val="24"/>
          <w:szCs w:val="24"/>
        </w:rPr>
        <w:t xml:space="preserve">of </w:t>
      </w:r>
      <w:r w:rsidR="0079662B">
        <w:rPr>
          <w:rFonts w:cstheme="minorHAnsi"/>
          <w:iCs/>
          <w:sz w:val="24"/>
          <w:szCs w:val="24"/>
        </w:rPr>
        <w:t xml:space="preserve">about </w:t>
      </w:r>
      <w:r w:rsidR="00A91714" w:rsidRPr="00172911">
        <w:rPr>
          <w:rFonts w:cstheme="minorHAnsi"/>
          <w:iCs/>
          <w:sz w:val="24"/>
          <w:szCs w:val="24"/>
        </w:rPr>
        <w:t xml:space="preserve">25.76 Cr. towards rebate allowed and differential amount in deferred charges is </w:t>
      </w:r>
      <w:r w:rsidR="0079662B">
        <w:rPr>
          <w:rFonts w:cstheme="minorHAnsi"/>
          <w:iCs/>
          <w:sz w:val="24"/>
          <w:szCs w:val="24"/>
        </w:rPr>
        <w:t xml:space="preserve">about </w:t>
      </w:r>
      <w:r w:rsidR="00A91714" w:rsidRPr="00172911">
        <w:rPr>
          <w:rFonts w:cstheme="minorHAnsi"/>
          <w:iCs/>
          <w:sz w:val="24"/>
          <w:szCs w:val="24"/>
        </w:rPr>
        <w:t xml:space="preserve">166.48 Cr. Though KSEB Limited has </w:t>
      </w:r>
      <w:r w:rsidR="00BC3BD4" w:rsidRPr="00172911">
        <w:rPr>
          <w:rFonts w:cstheme="minorHAnsi"/>
          <w:iCs/>
          <w:sz w:val="24"/>
          <w:szCs w:val="24"/>
        </w:rPr>
        <w:t>allowed Industries/commercial Establishment /Private hospitals</w:t>
      </w:r>
      <w:r w:rsidR="00A91714" w:rsidRPr="00172911">
        <w:rPr>
          <w:rFonts w:cstheme="minorHAnsi"/>
          <w:iCs/>
          <w:sz w:val="24"/>
          <w:szCs w:val="24"/>
        </w:rPr>
        <w:t xml:space="preserve"> to remit the</w:t>
      </w:r>
      <w:r w:rsidR="00BC3BD4" w:rsidRPr="00172911">
        <w:rPr>
          <w:rFonts w:cstheme="minorHAnsi"/>
          <w:iCs/>
          <w:sz w:val="24"/>
          <w:szCs w:val="24"/>
        </w:rPr>
        <w:t>ir</w:t>
      </w:r>
      <w:r w:rsidR="00A91714" w:rsidRPr="00172911">
        <w:rPr>
          <w:rFonts w:cstheme="minorHAnsi"/>
          <w:iCs/>
          <w:sz w:val="24"/>
          <w:szCs w:val="24"/>
        </w:rPr>
        <w:t xml:space="preserve"> deferred charges up to 15.12.2020</w:t>
      </w:r>
      <w:r w:rsidR="00BC3BD4" w:rsidRPr="00172911">
        <w:rPr>
          <w:rFonts w:cstheme="minorHAnsi"/>
          <w:iCs/>
          <w:sz w:val="24"/>
          <w:szCs w:val="24"/>
        </w:rPr>
        <w:t>, without</w:t>
      </w:r>
      <w:r w:rsidR="00A91714" w:rsidRPr="00172911">
        <w:rPr>
          <w:rFonts w:cstheme="minorHAnsi"/>
          <w:iCs/>
          <w:sz w:val="24"/>
          <w:szCs w:val="24"/>
        </w:rPr>
        <w:t xml:space="preserve"> </w:t>
      </w:r>
      <w:r w:rsidR="00BC3BD4" w:rsidRPr="00172911">
        <w:rPr>
          <w:rFonts w:cstheme="minorHAnsi"/>
          <w:iCs/>
          <w:sz w:val="24"/>
          <w:szCs w:val="24"/>
        </w:rPr>
        <w:t>interest, KSEBL has been allowed three instalments</w:t>
      </w:r>
      <w:r w:rsidR="00D93E66" w:rsidRPr="00172911">
        <w:rPr>
          <w:rFonts w:cstheme="minorHAnsi"/>
          <w:iCs/>
          <w:sz w:val="24"/>
          <w:szCs w:val="24"/>
        </w:rPr>
        <w:t xml:space="preserve"> by NTPC on deferred capacity charges,</w:t>
      </w:r>
      <w:r w:rsidR="00BC3BD4" w:rsidRPr="00172911">
        <w:rPr>
          <w:rFonts w:cstheme="minorHAnsi"/>
          <w:iCs/>
          <w:sz w:val="24"/>
          <w:szCs w:val="24"/>
        </w:rPr>
        <w:t xml:space="preserve"> commencing from 31.07.2020 </w:t>
      </w:r>
      <w:r w:rsidR="003E6D0C" w:rsidRPr="00172911">
        <w:rPr>
          <w:rFonts w:cstheme="minorHAnsi"/>
          <w:iCs/>
          <w:sz w:val="24"/>
          <w:szCs w:val="24"/>
        </w:rPr>
        <w:t>(subsequent</w:t>
      </w:r>
      <w:r w:rsidR="00BC3BD4" w:rsidRPr="00172911">
        <w:rPr>
          <w:rFonts w:cstheme="minorHAnsi"/>
          <w:iCs/>
          <w:sz w:val="24"/>
          <w:szCs w:val="24"/>
        </w:rPr>
        <w:t xml:space="preserve"> instalment on 31.08.2020 &amp; 31.09.2020</w:t>
      </w:r>
      <w:r w:rsidR="00D93E66" w:rsidRPr="00172911">
        <w:rPr>
          <w:rFonts w:cstheme="minorHAnsi"/>
          <w:iCs/>
          <w:sz w:val="24"/>
          <w:szCs w:val="24"/>
        </w:rPr>
        <w:t xml:space="preserve">). </w:t>
      </w:r>
      <w:r w:rsidR="00BC3BD4" w:rsidRPr="00172911">
        <w:rPr>
          <w:rFonts w:cstheme="minorHAnsi"/>
          <w:iCs/>
          <w:sz w:val="24"/>
          <w:szCs w:val="24"/>
        </w:rPr>
        <w:t>Under these circumstances, KSEB Ltd. was refrained from allowing rebate to other categories of consumers</w:t>
      </w:r>
      <w:r w:rsidR="003E6D0C" w:rsidRPr="00172911">
        <w:rPr>
          <w:rFonts w:cstheme="minorHAnsi"/>
          <w:iCs/>
          <w:sz w:val="24"/>
          <w:szCs w:val="24"/>
        </w:rPr>
        <w:t xml:space="preserve">. Govt. of Kerala, having considered all the factors including shortfall in revenue on account of rebates, directed </w:t>
      </w:r>
      <w:proofErr w:type="spellStart"/>
      <w:r w:rsidR="003E6D0C" w:rsidRPr="00172911">
        <w:rPr>
          <w:rFonts w:cstheme="minorHAnsi"/>
          <w:iCs/>
          <w:sz w:val="24"/>
          <w:szCs w:val="24"/>
        </w:rPr>
        <w:t>Hon’ble</w:t>
      </w:r>
      <w:proofErr w:type="spellEnd"/>
      <w:r w:rsidR="003E6D0C" w:rsidRPr="00172911">
        <w:rPr>
          <w:rFonts w:cstheme="minorHAnsi"/>
          <w:iCs/>
          <w:sz w:val="24"/>
          <w:szCs w:val="24"/>
        </w:rPr>
        <w:t xml:space="preserve"> Commission to grant approval by considering the matter of allowing reliefs as a matter of policy involving public interest under section 108 of the Act. </w:t>
      </w:r>
      <w:r w:rsidR="000F4F4D" w:rsidRPr="00172911">
        <w:rPr>
          <w:rFonts w:cstheme="minorHAnsi"/>
          <w:iCs/>
          <w:sz w:val="24"/>
          <w:szCs w:val="24"/>
        </w:rPr>
        <w:t>Also,</w:t>
      </w:r>
      <w:r w:rsidR="003E6D0C" w:rsidRPr="00172911">
        <w:rPr>
          <w:rFonts w:cstheme="minorHAnsi"/>
          <w:iCs/>
          <w:sz w:val="24"/>
          <w:szCs w:val="24"/>
        </w:rPr>
        <w:t xml:space="preserve"> Govt. order is</w:t>
      </w:r>
      <w:r w:rsidR="0083052F" w:rsidRPr="00172911">
        <w:rPr>
          <w:rFonts w:cstheme="minorHAnsi"/>
          <w:iCs/>
          <w:sz w:val="24"/>
          <w:szCs w:val="24"/>
        </w:rPr>
        <w:t xml:space="preserve"> meant</w:t>
      </w:r>
      <w:r w:rsidR="003E6D0C" w:rsidRPr="00172911">
        <w:rPr>
          <w:rFonts w:cstheme="minorHAnsi"/>
          <w:iCs/>
          <w:sz w:val="24"/>
          <w:szCs w:val="24"/>
        </w:rPr>
        <w:t xml:space="preserve"> to </w:t>
      </w:r>
      <w:r w:rsidR="0083052F" w:rsidRPr="00172911">
        <w:rPr>
          <w:rFonts w:cstheme="minorHAnsi"/>
          <w:iCs/>
          <w:sz w:val="24"/>
          <w:szCs w:val="24"/>
        </w:rPr>
        <w:t>provide</w:t>
      </w:r>
      <w:r w:rsidR="003E6D0C" w:rsidRPr="00172911">
        <w:rPr>
          <w:rFonts w:cstheme="minorHAnsi"/>
          <w:iCs/>
          <w:sz w:val="24"/>
          <w:szCs w:val="24"/>
        </w:rPr>
        <w:t xml:space="preserve"> rebate </w:t>
      </w:r>
      <w:r w:rsidR="00D93E66" w:rsidRPr="00172911">
        <w:rPr>
          <w:rFonts w:cstheme="minorHAnsi"/>
          <w:iCs/>
          <w:sz w:val="24"/>
          <w:szCs w:val="24"/>
        </w:rPr>
        <w:t>on</w:t>
      </w:r>
      <w:r w:rsidR="003E6D0C" w:rsidRPr="00172911">
        <w:rPr>
          <w:rFonts w:cstheme="minorHAnsi"/>
          <w:iCs/>
          <w:sz w:val="24"/>
          <w:szCs w:val="24"/>
        </w:rPr>
        <w:t xml:space="preserve"> fixed charge/ demand charge </w:t>
      </w:r>
      <w:r w:rsidR="009E1B17" w:rsidRPr="00172911">
        <w:rPr>
          <w:rFonts w:cstheme="minorHAnsi"/>
          <w:iCs/>
          <w:sz w:val="24"/>
          <w:szCs w:val="24"/>
        </w:rPr>
        <w:t xml:space="preserve">applicable to the consumers under tariff categories LT IV(A) Industry , LT IV(B)  IT &amp;IT Enabled services, LT VII(A) Commercial, LT VII(B) Commercial , LT VII(C) Commercial , private hospitals categorised under LT VI (G) and also to the consumers categorised under aforementioned tariff categories, availing supply </w:t>
      </w:r>
      <w:r w:rsidR="0079662B">
        <w:rPr>
          <w:rFonts w:cstheme="minorHAnsi"/>
          <w:iCs/>
          <w:sz w:val="24"/>
          <w:szCs w:val="24"/>
        </w:rPr>
        <w:t xml:space="preserve">at </w:t>
      </w:r>
      <w:r w:rsidR="009E1B17" w:rsidRPr="007445AF">
        <w:rPr>
          <w:rFonts w:cstheme="minorHAnsi"/>
          <w:iCs/>
        </w:rPr>
        <w:t xml:space="preserve">HT &amp;EHT voltage level  </w:t>
      </w:r>
      <w:r w:rsidR="009E1B17" w:rsidRPr="007445AF">
        <w:rPr>
          <w:rFonts w:cstheme="minorHAnsi"/>
        </w:rPr>
        <w:t>for the month</w:t>
      </w:r>
      <w:r w:rsidR="006F61C2">
        <w:rPr>
          <w:rFonts w:cstheme="minorHAnsi"/>
        </w:rPr>
        <w:t>s</w:t>
      </w:r>
      <w:r w:rsidR="009E1B17" w:rsidRPr="007445AF">
        <w:rPr>
          <w:rFonts w:cstheme="minorHAnsi"/>
        </w:rPr>
        <w:t xml:space="preserve"> of</w:t>
      </w:r>
      <w:r w:rsidR="009E1B17" w:rsidRPr="007445AF">
        <w:rPr>
          <w:rFonts w:cstheme="minorHAnsi"/>
          <w:iCs/>
        </w:rPr>
        <w:t xml:space="preserve"> March, April and  May-2020</w:t>
      </w:r>
      <w:r w:rsidR="003E6D0C" w:rsidRPr="007445AF">
        <w:rPr>
          <w:rFonts w:cstheme="minorHAnsi"/>
          <w:iCs/>
        </w:rPr>
        <w:t xml:space="preserve">  and </w:t>
      </w:r>
      <w:r w:rsidR="00172911" w:rsidRPr="007445AF">
        <w:rPr>
          <w:rFonts w:cstheme="minorHAnsi"/>
          <w:iCs/>
        </w:rPr>
        <w:t xml:space="preserve"> to defer the payment of balance fixed charge (75%) of these months, up to 15.12.2020, without levying interest during the deferred period.</w:t>
      </w:r>
    </w:p>
    <w:p w:rsidR="00AC2EBD" w:rsidRPr="00AC2EBD" w:rsidRDefault="0079662B" w:rsidP="00AC2EBD">
      <w:pPr>
        <w:pStyle w:val="ListParagraph"/>
        <w:numPr>
          <w:ilvl w:val="0"/>
          <w:numId w:val="41"/>
        </w:numPr>
        <w:tabs>
          <w:tab w:val="left" w:pos="284"/>
        </w:tabs>
        <w:spacing w:after="120" w:line="360" w:lineRule="auto"/>
        <w:ind w:left="360" w:hanging="360"/>
        <w:jc w:val="both"/>
        <w:rPr>
          <w:rFonts w:cstheme="minorHAnsi"/>
        </w:rPr>
      </w:pPr>
      <w:r w:rsidRPr="00AC2EBD">
        <w:rPr>
          <w:rFonts w:cstheme="minorHAnsi"/>
          <w:sz w:val="24"/>
          <w:szCs w:val="24"/>
        </w:rPr>
        <w:t>KSEB Ltd further submits</w:t>
      </w:r>
      <w:r w:rsidR="00AC091D" w:rsidRPr="00AC2EBD">
        <w:rPr>
          <w:rFonts w:cstheme="minorHAnsi"/>
          <w:sz w:val="24"/>
          <w:szCs w:val="24"/>
        </w:rPr>
        <w:t xml:space="preserve"> that any further ambiguity on the selection of deserved categories, passing on of additional burden through true up exercise etc. may please be</w:t>
      </w:r>
      <w:r w:rsidRPr="00AC2EBD">
        <w:rPr>
          <w:rFonts w:cstheme="minorHAnsi"/>
          <w:sz w:val="24"/>
          <w:szCs w:val="24"/>
        </w:rPr>
        <w:t xml:space="preserve"> got</w:t>
      </w:r>
      <w:r w:rsidR="00AC091D" w:rsidRPr="00AC2EBD">
        <w:rPr>
          <w:rFonts w:cstheme="minorHAnsi"/>
          <w:sz w:val="24"/>
          <w:szCs w:val="24"/>
        </w:rPr>
        <w:t xml:space="preserve"> clarified from the Government</w:t>
      </w:r>
      <w:r w:rsidRPr="00AC2EBD">
        <w:rPr>
          <w:rFonts w:cstheme="minorHAnsi"/>
          <w:sz w:val="24"/>
          <w:szCs w:val="24"/>
        </w:rPr>
        <w:t>.</w:t>
      </w:r>
      <w:r w:rsidR="00C72684">
        <w:rPr>
          <w:rFonts w:cstheme="minorHAnsi"/>
          <w:sz w:val="24"/>
          <w:szCs w:val="24"/>
        </w:rPr>
        <w:t xml:space="preserve"> It is again brought to the kind attention of </w:t>
      </w:r>
      <w:proofErr w:type="spellStart"/>
      <w:r w:rsidR="00C72684">
        <w:rPr>
          <w:rFonts w:cstheme="minorHAnsi"/>
          <w:sz w:val="24"/>
          <w:szCs w:val="24"/>
        </w:rPr>
        <w:t>Hon’ble</w:t>
      </w:r>
      <w:proofErr w:type="spellEnd"/>
      <w:r w:rsidR="00C72684">
        <w:rPr>
          <w:rFonts w:cstheme="minorHAnsi"/>
          <w:sz w:val="24"/>
          <w:szCs w:val="24"/>
        </w:rPr>
        <w:t xml:space="preserve"> commission that</w:t>
      </w:r>
      <w:r w:rsidR="00AC091D" w:rsidRPr="00AC2EBD">
        <w:rPr>
          <w:rFonts w:cstheme="minorHAnsi"/>
          <w:sz w:val="24"/>
          <w:szCs w:val="24"/>
        </w:rPr>
        <w:t xml:space="preserve"> </w:t>
      </w:r>
      <w:r w:rsidR="00C72684">
        <w:rPr>
          <w:rFonts w:cstheme="minorHAnsi"/>
          <w:iCs/>
        </w:rPr>
        <w:t>t</w:t>
      </w:r>
      <w:r w:rsidR="00E0585B" w:rsidRPr="00A90CEA">
        <w:rPr>
          <w:rFonts w:cstheme="minorHAnsi"/>
          <w:iCs/>
        </w:rPr>
        <w:t xml:space="preserve">he </w:t>
      </w:r>
      <w:proofErr w:type="spellStart"/>
      <w:r w:rsidR="00E0585B" w:rsidRPr="00A90CEA">
        <w:rPr>
          <w:rFonts w:cstheme="minorHAnsi"/>
          <w:iCs/>
        </w:rPr>
        <w:t>unbridged</w:t>
      </w:r>
      <w:proofErr w:type="spellEnd"/>
      <w:r w:rsidR="00E0585B" w:rsidRPr="00A90CEA">
        <w:rPr>
          <w:rFonts w:cstheme="minorHAnsi"/>
          <w:iCs/>
        </w:rPr>
        <w:t xml:space="preserve"> regulatory gap of KS</w:t>
      </w:r>
      <w:r w:rsidR="00AE4D64">
        <w:rPr>
          <w:rFonts w:cstheme="minorHAnsi"/>
          <w:iCs/>
        </w:rPr>
        <w:t>EBL as already approved by the C</w:t>
      </w:r>
      <w:r w:rsidR="00E0585B" w:rsidRPr="00A90CEA">
        <w:rPr>
          <w:rFonts w:cstheme="minorHAnsi"/>
          <w:iCs/>
        </w:rPr>
        <w:t>ommission is Rs.</w:t>
      </w:r>
      <w:r w:rsidR="00C310E7" w:rsidRPr="00A90CEA">
        <w:rPr>
          <w:rFonts w:cstheme="minorHAnsi"/>
          <w:iCs/>
        </w:rPr>
        <w:t>6739.13</w:t>
      </w:r>
      <w:r w:rsidR="00E0585B" w:rsidRPr="00A90CEA">
        <w:rPr>
          <w:rFonts w:cstheme="minorHAnsi"/>
          <w:iCs/>
        </w:rPr>
        <w:t>Cr</w:t>
      </w:r>
      <w:r w:rsidR="00C310E7" w:rsidRPr="00A90CEA">
        <w:rPr>
          <w:rFonts w:cstheme="minorHAnsi"/>
          <w:iCs/>
        </w:rPr>
        <w:t xml:space="preserve"> </w:t>
      </w:r>
      <w:r w:rsidR="00AC2EBD" w:rsidRPr="00A90CEA">
        <w:rPr>
          <w:rFonts w:cstheme="minorHAnsi"/>
          <w:iCs/>
        </w:rPr>
        <w:t>based on trued</w:t>
      </w:r>
      <w:r w:rsidR="00C72684">
        <w:rPr>
          <w:rFonts w:cstheme="minorHAnsi"/>
          <w:iCs/>
        </w:rPr>
        <w:t xml:space="preserve"> up accounts till</w:t>
      </w:r>
      <w:r w:rsidR="002736CE" w:rsidRPr="00A90CEA">
        <w:rPr>
          <w:rFonts w:cstheme="minorHAnsi"/>
          <w:iCs/>
        </w:rPr>
        <w:t xml:space="preserve"> 2016-17. </w:t>
      </w:r>
      <w:r w:rsidR="006F61C2">
        <w:rPr>
          <w:rFonts w:cstheme="minorHAnsi"/>
          <w:iCs/>
        </w:rPr>
        <w:t>Also KSEB Ltd. has filed true</w:t>
      </w:r>
      <w:r w:rsidR="002736CE" w:rsidRPr="00A90CEA">
        <w:rPr>
          <w:rFonts w:cstheme="minorHAnsi"/>
          <w:iCs/>
        </w:rPr>
        <w:t xml:space="preserve"> petitions for the FY 2017-18 ( Revenue gap- 1331.08 Cr.) and for FY 2018-19 ( Revenue gap- 759.88 Cr.) . Also KS</w:t>
      </w:r>
      <w:r w:rsidR="00AE4D64">
        <w:rPr>
          <w:rFonts w:cstheme="minorHAnsi"/>
          <w:iCs/>
        </w:rPr>
        <w:t>EBL has sought an additional gap of Rs 63.76</w:t>
      </w:r>
      <w:r w:rsidR="002736CE" w:rsidRPr="00A90CEA">
        <w:rPr>
          <w:rFonts w:cstheme="minorHAnsi"/>
          <w:iCs/>
        </w:rPr>
        <w:t xml:space="preserve"> for the FY</w:t>
      </w:r>
      <w:r w:rsidR="00AE4D64">
        <w:rPr>
          <w:rFonts w:cstheme="minorHAnsi"/>
          <w:iCs/>
        </w:rPr>
        <w:t xml:space="preserve"> 2016-17</w:t>
      </w:r>
      <w:r w:rsidR="002736CE" w:rsidRPr="00A90CEA">
        <w:rPr>
          <w:rFonts w:cstheme="minorHAnsi"/>
          <w:iCs/>
        </w:rPr>
        <w:t xml:space="preserve"> and thus the total </w:t>
      </w:r>
      <w:proofErr w:type="spellStart"/>
      <w:r w:rsidR="002736CE" w:rsidRPr="00A90CEA">
        <w:rPr>
          <w:rFonts w:cstheme="minorHAnsi"/>
          <w:iCs/>
        </w:rPr>
        <w:t>unbridged</w:t>
      </w:r>
      <w:proofErr w:type="spellEnd"/>
      <w:r w:rsidR="002736CE" w:rsidRPr="00A90CEA">
        <w:rPr>
          <w:rFonts w:cstheme="minorHAnsi"/>
          <w:iCs/>
        </w:rPr>
        <w:t xml:space="preserve"> gap </w:t>
      </w:r>
      <w:r w:rsidR="00A90CEA" w:rsidRPr="00A90CEA">
        <w:rPr>
          <w:rFonts w:cstheme="minorHAnsi"/>
          <w:iCs/>
        </w:rPr>
        <w:t>becomes 8894.58Cr including</w:t>
      </w:r>
      <w:r w:rsidR="002736CE" w:rsidRPr="00A90CEA">
        <w:rPr>
          <w:rFonts w:cstheme="minorHAnsi"/>
          <w:iCs/>
        </w:rPr>
        <w:t xml:space="preserve"> pending true up amounts.</w:t>
      </w:r>
      <w:r w:rsidR="00AC2EBD" w:rsidRPr="00A90CEA">
        <w:rPr>
          <w:rFonts w:cstheme="minorHAnsi"/>
          <w:iCs/>
        </w:rPr>
        <w:t xml:space="preserve"> </w:t>
      </w:r>
      <w:r w:rsidR="00E0585B" w:rsidRPr="00A90CEA">
        <w:rPr>
          <w:rFonts w:cstheme="minorHAnsi"/>
          <w:iCs/>
        </w:rPr>
        <w:t xml:space="preserve">Further, </w:t>
      </w:r>
      <w:proofErr w:type="gramStart"/>
      <w:r w:rsidR="00E0585B" w:rsidRPr="00A90CEA">
        <w:rPr>
          <w:rFonts w:cstheme="minorHAnsi"/>
          <w:iCs/>
        </w:rPr>
        <w:t>the  ‘Annual</w:t>
      </w:r>
      <w:proofErr w:type="gramEnd"/>
      <w:r w:rsidR="00E0585B" w:rsidRPr="00A90CEA">
        <w:rPr>
          <w:rFonts w:cstheme="minorHAnsi"/>
          <w:iCs/>
        </w:rPr>
        <w:t xml:space="preserve"> accounts of KSEB Ltd.’ for the FY 2019-20 is under preparation and the estimated loss is around Rs. 400 Cr</w:t>
      </w:r>
      <w:r w:rsidR="00886B79">
        <w:rPr>
          <w:rFonts w:cstheme="minorHAnsi"/>
          <w:iCs/>
        </w:rPr>
        <w:t>.</w:t>
      </w:r>
      <w:r w:rsidR="00E0585B" w:rsidRPr="00A90CEA">
        <w:rPr>
          <w:rFonts w:cstheme="minorHAnsi"/>
          <w:iCs/>
        </w:rPr>
        <w:t xml:space="preserve"> As the </w:t>
      </w:r>
      <w:proofErr w:type="spellStart"/>
      <w:r w:rsidR="002736CE" w:rsidRPr="00A90CEA">
        <w:rPr>
          <w:rFonts w:cstheme="minorHAnsi"/>
          <w:iCs/>
        </w:rPr>
        <w:t>Hon’ble</w:t>
      </w:r>
      <w:proofErr w:type="spellEnd"/>
      <w:r w:rsidR="002736CE" w:rsidRPr="00A90CEA">
        <w:rPr>
          <w:rFonts w:cstheme="minorHAnsi"/>
          <w:iCs/>
        </w:rPr>
        <w:t xml:space="preserve"> Commission </w:t>
      </w:r>
      <w:r w:rsidR="00E0585B" w:rsidRPr="00A90CEA">
        <w:rPr>
          <w:rFonts w:cstheme="minorHAnsi"/>
          <w:iCs/>
        </w:rPr>
        <w:t xml:space="preserve">  is kindly aware, KSEBL is not having  any other revenue stream other than the tariff approved by the Commission , to absorb the financial impact of the reliefs</w:t>
      </w:r>
      <w:r w:rsidR="002736CE" w:rsidRPr="00A90CEA">
        <w:rPr>
          <w:rFonts w:cstheme="minorHAnsi"/>
          <w:iCs/>
        </w:rPr>
        <w:t>.</w:t>
      </w:r>
      <w:r w:rsidR="00E0585B" w:rsidRPr="00A90CEA">
        <w:rPr>
          <w:rFonts w:cstheme="minorHAnsi"/>
          <w:iCs/>
        </w:rPr>
        <w:t xml:space="preserve"> </w:t>
      </w:r>
      <w:r w:rsidR="002736CE" w:rsidRPr="00A90CEA">
        <w:rPr>
          <w:rFonts w:cstheme="minorHAnsi"/>
          <w:iCs/>
        </w:rPr>
        <w:t>In case</w:t>
      </w:r>
      <w:r w:rsidR="00E0585B" w:rsidRPr="00A90CEA">
        <w:rPr>
          <w:rFonts w:cstheme="minorHAnsi"/>
          <w:iCs/>
        </w:rPr>
        <w:t xml:space="preserve">  </w:t>
      </w:r>
      <w:r w:rsidR="002736CE" w:rsidRPr="00A90CEA">
        <w:rPr>
          <w:rFonts w:cstheme="minorHAnsi"/>
          <w:iCs/>
        </w:rPr>
        <w:t xml:space="preserve"> </w:t>
      </w:r>
      <w:proofErr w:type="spellStart"/>
      <w:r w:rsidR="002736CE" w:rsidRPr="00A90CEA">
        <w:rPr>
          <w:rFonts w:cstheme="minorHAnsi"/>
          <w:iCs/>
        </w:rPr>
        <w:t>Hon’ble</w:t>
      </w:r>
      <w:proofErr w:type="spellEnd"/>
      <w:r w:rsidR="002736CE" w:rsidRPr="00A90CEA">
        <w:rPr>
          <w:rFonts w:cstheme="minorHAnsi"/>
          <w:iCs/>
        </w:rPr>
        <w:t xml:space="preserve"> Commission </w:t>
      </w:r>
      <w:r w:rsidR="00AC2EBD" w:rsidRPr="00A90CEA">
        <w:rPr>
          <w:rFonts w:cstheme="minorHAnsi"/>
          <w:iCs/>
        </w:rPr>
        <w:t xml:space="preserve">is not allowing the financial impact owing to </w:t>
      </w:r>
      <w:r w:rsidR="00AC2EBD" w:rsidRPr="00A90CEA">
        <w:rPr>
          <w:rFonts w:cstheme="minorHAnsi"/>
          <w:iCs/>
        </w:rPr>
        <w:lastRenderedPageBreak/>
        <w:t xml:space="preserve">the grant of reliefs </w:t>
      </w:r>
      <w:r w:rsidR="00A90CEA">
        <w:rPr>
          <w:rFonts w:cstheme="minorHAnsi"/>
          <w:iCs/>
        </w:rPr>
        <w:t xml:space="preserve">through </w:t>
      </w:r>
      <w:r w:rsidR="00886B79">
        <w:rPr>
          <w:rFonts w:cstheme="minorHAnsi"/>
          <w:iCs/>
        </w:rPr>
        <w:t xml:space="preserve">true </w:t>
      </w:r>
      <w:r w:rsidR="00A90CEA" w:rsidRPr="00A90CEA">
        <w:rPr>
          <w:rFonts w:cstheme="minorHAnsi"/>
          <w:iCs/>
        </w:rPr>
        <w:t>up,</w:t>
      </w:r>
      <w:r w:rsidR="00AC2EBD" w:rsidRPr="00A90CEA">
        <w:rPr>
          <w:rFonts w:cstheme="minorHAnsi"/>
          <w:iCs/>
        </w:rPr>
        <w:t xml:space="preserve"> KSEBL is left with no other option other than clawing </w:t>
      </w:r>
      <w:r w:rsidR="00886B79" w:rsidRPr="00A90CEA">
        <w:rPr>
          <w:rFonts w:cstheme="minorHAnsi"/>
          <w:iCs/>
        </w:rPr>
        <w:t>back the</w:t>
      </w:r>
      <w:r w:rsidR="00AC2EBD" w:rsidRPr="00A90CEA">
        <w:rPr>
          <w:rFonts w:cstheme="minorHAnsi"/>
          <w:iCs/>
        </w:rPr>
        <w:t xml:space="preserve"> reliefs in subsequent bills of </w:t>
      </w:r>
      <w:r w:rsidR="00886B79" w:rsidRPr="00A90CEA">
        <w:rPr>
          <w:rFonts w:cstheme="minorHAnsi"/>
          <w:iCs/>
        </w:rPr>
        <w:t>consumers,</w:t>
      </w:r>
      <w:r w:rsidR="00AC2EBD" w:rsidRPr="00A90CEA">
        <w:rPr>
          <w:rFonts w:cstheme="minorHAnsi"/>
          <w:iCs/>
        </w:rPr>
        <w:t xml:space="preserve"> by approaching the Government</w:t>
      </w:r>
      <w:r w:rsidR="00AC2EBD" w:rsidRPr="00AC2EBD">
        <w:rPr>
          <w:rFonts w:cstheme="minorHAnsi"/>
          <w:i/>
        </w:rPr>
        <w:t xml:space="preserve">. </w:t>
      </w:r>
    </w:p>
    <w:p w:rsidR="003E6D0C" w:rsidRPr="00AC2EBD" w:rsidRDefault="003E6D0C" w:rsidP="003E6D0C">
      <w:pPr>
        <w:pStyle w:val="ListParagraph"/>
        <w:numPr>
          <w:ilvl w:val="0"/>
          <w:numId w:val="39"/>
        </w:numPr>
        <w:autoSpaceDE w:val="0"/>
        <w:autoSpaceDN w:val="0"/>
        <w:adjustRightInd w:val="0"/>
        <w:spacing w:after="0" w:line="360" w:lineRule="auto"/>
        <w:ind w:left="360"/>
        <w:jc w:val="both"/>
        <w:rPr>
          <w:rFonts w:cstheme="minorHAnsi"/>
          <w:iCs/>
          <w:sz w:val="24"/>
          <w:szCs w:val="24"/>
        </w:rPr>
      </w:pPr>
      <w:r w:rsidRPr="00AC2EBD">
        <w:rPr>
          <w:rFonts w:cstheme="minorHAnsi"/>
          <w:iCs/>
          <w:sz w:val="24"/>
          <w:szCs w:val="24"/>
          <w:u w:val="single"/>
        </w:rPr>
        <w:t>Rebate to consumers of other Licensee</w:t>
      </w:r>
      <w:r w:rsidR="0072772D" w:rsidRPr="00AC2EBD">
        <w:rPr>
          <w:rFonts w:cstheme="minorHAnsi"/>
          <w:iCs/>
          <w:sz w:val="24"/>
          <w:szCs w:val="24"/>
          <w:u w:val="single"/>
        </w:rPr>
        <w:t>s</w:t>
      </w:r>
      <w:r w:rsidRPr="00AC2EBD">
        <w:rPr>
          <w:rFonts w:cstheme="minorHAnsi"/>
          <w:iCs/>
          <w:sz w:val="24"/>
          <w:szCs w:val="24"/>
        </w:rPr>
        <w:t xml:space="preserve">: </w:t>
      </w:r>
    </w:p>
    <w:p w:rsidR="003E6D0C" w:rsidRPr="004364A2" w:rsidRDefault="003E6D0C" w:rsidP="003E6D0C">
      <w:pPr>
        <w:pStyle w:val="ListParagraph"/>
        <w:autoSpaceDE w:val="0"/>
        <w:autoSpaceDN w:val="0"/>
        <w:adjustRightInd w:val="0"/>
        <w:spacing w:after="0" w:line="360" w:lineRule="auto"/>
        <w:ind w:left="360"/>
        <w:jc w:val="both"/>
        <w:rPr>
          <w:rFonts w:cstheme="minorHAnsi"/>
          <w:iCs/>
          <w:sz w:val="24"/>
          <w:szCs w:val="24"/>
        </w:rPr>
      </w:pPr>
      <w:r w:rsidRPr="004364A2">
        <w:rPr>
          <w:rFonts w:cstheme="minorHAnsi"/>
          <w:iCs/>
          <w:sz w:val="24"/>
          <w:szCs w:val="24"/>
        </w:rPr>
        <w:t>In the Government order, it is clearly specified that Govt. had examined the measures to be taken in respect of</w:t>
      </w:r>
      <w:r w:rsidR="009E1B17">
        <w:rPr>
          <w:rFonts w:cstheme="minorHAnsi"/>
          <w:iCs/>
          <w:sz w:val="24"/>
          <w:szCs w:val="24"/>
        </w:rPr>
        <w:t xml:space="preserve"> matters related</w:t>
      </w:r>
      <w:r w:rsidR="006F61C2">
        <w:rPr>
          <w:rFonts w:cstheme="minorHAnsi"/>
          <w:iCs/>
          <w:sz w:val="24"/>
          <w:szCs w:val="24"/>
        </w:rPr>
        <w:t xml:space="preserve"> to </w:t>
      </w:r>
      <w:r w:rsidRPr="004364A2">
        <w:rPr>
          <w:rFonts w:cstheme="minorHAnsi"/>
          <w:iCs/>
          <w:sz w:val="24"/>
          <w:szCs w:val="24"/>
        </w:rPr>
        <w:t xml:space="preserve">KSEB Ltd as part of relief measures being undertaken by the Govt. to alleviate  the hardship faced by the public due to spread of Covid-19 pandemic. Also the direction was issued to KSEB Ltd. as per </w:t>
      </w:r>
      <w:proofErr w:type="gramStart"/>
      <w:r w:rsidRPr="004364A2">
        <w:rPr>
          <w:rFonts w:cstheme="minorHAnsi"/>
          <w:iCs/>
          <w:sz w:val="24"/>
          <w:szCs w:val="24"/>
        </w:rPr>
        <w:t>it’s</w:t>
      </w:r>
      <w:proofErr w:type="gramEnd"/>
      <w:r w:rsidRPr="004364A2">
        <w:rPr>
          <w:rFonts w:cstheme="minorHAnsi"/>
          <w:iCs/>
          <w:sz w:val="24"/>
          <w:szCs w:val="24"/>
        </w:rPr>
        <w:t xml:space="preserve"> Articles of Association.  Hence </w:t>
      </w:r>
      <w:r w:rsidR="009E1B17" w:rsidRPr="004364A2">
        <w:rPr>
          <w:rFonts w:cstheme="minorHAnsi"/>
          <w:iCs/>
          <w:sz w:val="24"/>
          <w:szCs w:val="24"/>
        </w:rPr>
        <w:t>the same</w:t>
      </w:r>
      <w:r w:rsidRPr="004364A2">
        <w:rPr>
          <w:rFonts w:cstheme="minorHAnsi"/>
          <w:iCs/>
          <w:sz w:val="24"/>
          <w:szCs w:val="24"/>
        </w:rPr>
        <w:t xml:space="preserve"> will not be applicable to other Licensee. However, they </w:t>
      </w:r>
      <w:r w:rsidR="00A6070C">
        <w:rPr>
          <w:rFonts w:cstheme="minorHAnsi"/>
          <w:iCs/>
          <w:sz w:val="24"/>
          <w:szCs w:val="24"/>
        </w:rPr>
        <w:t>are having liberty to</w:t>
      </w:r>
      <w:r w:rsidRPr="004364A2">
        <w:rPr>
          <w:rFonts w:cstheme="minorHAnsi"/>
          <w:iCs/>
          <w:sz w:val="24"/>
          <w:szCs w:val="24"/>
        </w:rPr>
        <w:t xml:space="preserve"> approach Govt. to allow rebate to their</w:t>
      </w:r>
      <w:r w:rsidR="00A6070C">
        <w:rPr>
          <w:rFonts w:cstheme="minorHAnsi"/>
          <w:iCs/>
          <w:sz w:val="24"/>
          <w:szCs w:val="24"/>
        </w:rPr>
        <w:t xml:space="preserve"> end</w:t>
      </w:r>
      <w:r w:rsidRPr="004364A2">
        <w:rPr>
          <w:rFonts w:cstheme="minorHAnsi"/>
          <w:iCs/>
          <w:sz w:val="24"/>
          <w:szCs w:val="24"/>
        </w:rPr>
        <w:t xml:space="preserve"> consumers.</w:t>
      </w:r>
      <w:r w:rsidR="00A6070C">
        <w:rPr>
          <w:rFonts w:cstheme="minorHAnsi"/>
          <w:iCs/>
          <w:sz w:val="24"/>
          <w:szCs w:val="24"/>
        </w:rPr>
        <w:t xml:space="preserve"> Considering the financial difficulties being faced by KSEB Ltd.</w:t>
      </w:r>
      <w:r w:rsidR="00504F12">
        <w:rPr>
          <w:rFonts w:cstheme="minorHAnsi"/>
          <w:iCs/>
          <w:sz w:val="24"/>
          <w:szCs w:val="24"/>
        </w:rPr>
        <w:t>,</w:t>
      </w:r>
      <w:r w:rsidRPr="004364A2">
        <w:rPr>
          <w:rFonts w:cstheme="minorHAnsi"/>
          <w:iCs/>
          <w:sz w:val="24"/>
          <w:szCs w:val="24"/>
        </w:rPr>
        <w:t xml:space="preserve"> </w:t>
      </w:r>
      <w:proofErr w:type="spellStart"/>
      <w:r w:rsidRPr="004364A2">
        <w:rPr>
          <w:rFonts w:cstheme="minorHAnsi"/>
          <w:iCs/>
          <w:sz w:val="24"/>
          <w:szCs w:val="24"/>
        </w:rPr>
        <w:t>Hon’ble</w:t>
      </w:r>
      <w:proofErr w:type="spellEnd"/>
      <w:r w:rsidRPr="004364A2">
        <w:rPr>
          <w:rFonts w:cstheme="minorHAnsi"/>
          <w:iCs/>
          <w:sz w:val="24"/>
          <w:szCs w:val="24"/>
        </w:rPr>
        <w:t xml:space="preserve"> Commission may please ensure that the rebates if any </w:t>
      </w:r>
      <w:r w:rsidR="00A6070C" w:rsidRPr="004364A2">
        <w:rPr>
          <w:rFonts w:cstheme="minorHAnsi"/>
          <w:iCs/>
          <w:sz w:val="24"/>
          <w:szCs w:val="24"/>
        </w:rPr>
        <w:t>allowed</w:t>
      </w:r>
      <w:r w:rsidRPr="004364A2">
        <w:rPr>
          <w:rFonts w:cstheme="minorHAnsi"/>
          <w:iCs/>
          <w:sz w:val="24"/>
          <w:szCs w:val="24"/>
        </w:rPr>
        <w:t xml:space="preserve"> will not be adjusted through </w:t>
      </w:r>
      <w:r w:rsidR="00A90CEA" w:rsidRPr="004364A2">
        <w:rPr>
          <w:rFonts w:cstheme="minorHAnsi"/>
          <w:iCs/>
          <w:sz w:val="24"/>
          <w:szCs w:val="24"/>
        </w:rPr>
        <w:t xml:space="preserve">the </w:t>
      </w:r>
      <w:r w:rsidR="00A90CEA">
        <w:rPr>
          <w:rFonts w:cstheme="minorHAnsi"/>
          <w:iCs/>
          <w:sz w:val="24"/>
          <w:szCs w:val="24"/>
        </w:rPr>
        <w:t>power</w:t>
      </w:r>
      <w:r w:rsidR="007445AF">
        <w:rPr>
          <w:rFonts w:cstheme="minorHAnsi"/>
          <w:iCs/>
          <w:sz w:val="24"/>
          <w:szCs w:val="24"/>
        </w:rPr>
        <w:t xml:space="preserve"> </w:t>
      </w:r>
      <w:r w:rsidRPr="004364A2">
        <w:rPr>
          <w:rFonts w:cstheme="minorHAnsi"/>
          <w:iCs/>
          <w:sz w:val="24"/>
          <w:szCs w:val="24"/>
        </w:rPr>
        <w:t xml:space="preserve">bills </w:t>
      </w:r>
      <w:proofErr w:type="gramStart"/>
      <w:r w:rsidRPr="004364A2">
        <w:rPr>
          <w:rFonts w:cstheme="minorHAnsi"/>
          <w:iCs/>
          <w:sz w:val="24"/>
          <w:szCs w:val="24"/>
        </w:rPr>
        <w:t xml:space="preserve">issued </w:t>
      </w:r>
      <w:r w:rsidR="007445AF">
        <w:rPr>
          <w:rFonts w:cstheme="minorHAnsi"/>
          <w:iCs/>
          <w:sz w:val="24"/>
          <w:szCs w:val="24"/>
        </w:rPr>
        <w:t xml:space="preserve"> by</w:t>
      </w:r>
      <w:proofErr w:type="gramEnd"/>
      <w:r w:rsidR="007445AF">
        <w:rPr>
          <w:rFonts w:cstheme="minorHAnsi"/>
          <w:iCs/>
          <w:sz w:val="24"/>
          <w:szCs w:val="24"/>
        </w:rPr>
        <w:t xml:space="preserve"> KSEB </w:t>
      </w:r>
      <w:proofErr w:type="spellStart"/>
      <w:r w:rsidR="007445AF">
        <w:rPr>
          <w:rFonts w:cstheme="minorHAnsi"/>
          <w:iCs/>
          <w:sz w:val="24"/>
          <w:szCs w:val="24"/>
        </w:rPr>
        <w:t>Ltd.</w:t>
      </w:r>
      <w:r w:rsidRPr="004364A2">
        <w:rPr>
          <w:rFonts w:cstheme="minorHAnsi"/>
          <w:iCs/>
          <w:sz w:val="24"/>
          <w:szCs w:val="24"/>
        </w:rPr>
        <w:t>to</w:t>
      </w:r>
      <w:proofErr w:type="spellEnd"/>
      <w:r w:rsidRPr="004364A2">
        <w:rPr>
          <w:rFonts w:cstheme="minorHAnsi"/>
          <w:iCs/>
          <w:sz w:val="24"/>
          <w:szCs w:val="24"/>
        </w:rPr>
        <w:t xml:space="preserve"> the Licensee</w:t>
      </w:r>
      <w:r w:rsidR="0072772D" w:rsidRPr="004364A2">
        <w:rPr>
          <w:rFonts w:cstheme="minorHAnsi"/>
          <w:iCs/>
          <w:sz w:val="24"/>
          <w:szCs w:val="24"/>
        </w:rPr>
        <w:t>s.</w:t>
      </w:r>
      <w:r w:rsidR="00504F12">
        <w:rPr>
          <w:rFonts w:cstheme="minorHAnsi"/>
          <w:iCs/>
          <w:sz w:val="24"/>
          <w:szCs w:val="24"/>
        </w:rPr>
        <w:t xml:space="preserve"> It is further submitted that</w:t>
      </w:r>
      <w:r w:rsidR="00A6070C">
        <w:rPr>
          <w:rFonts w:cstheme="minorHAnsi"/>
          <w:iCs/>
          <w:sz w:val="24"/>
          <w:szCs w:val="24"/>
        </w:rPr>
        <w:t xml:space="preserve"> </w:t>
      </w:r>
      <w:r w:rsidR="00504F12">
        <w:rPr>
          <w:rFonts w:cstheme="minorHAnsi"/>
          <w:iCs/>
          <w:sz w:val="24"/>
          <w:szCs w:val="24"/>
        </w:rPr>
        <w:t xml:space="preserve">KSEB will not stand against </w:t>
      </w:r>
      <w:r w:rsidR="007445AF">
        <w:rPr>
          <w:rFonts w:cstheme="minorHAnsi"/>
          <w:iCs/>
          <w:sz w:val="24"/>
          <w:szCs w:val="24"/>
        </w:rPr>
        <w:t>a</w:t>
      </w:r>
      <w:r w:rsidR="00504F12">
        <w:rPr>
          <w:rFonts w:cstheme="minorHAnsi"/>
          <w:iCs/>
          <w:sz w:val="24"/>
          <w:szCs w:val="24"/>
        </w:rPr>
        <w:t xml:space="preserve"> claim on additional burden through their truing up </w:t>
      </w:r>
      <w:proofErr w:type="gramStart"/>
      <w:r w:rsidR="00504F12">
        <w:rPr>
          <w:rFonts w:cstheme="minorHAnsi"/>
          <w:iCs/>
          <w:sz w:val="24"/>
          <w:szCs w:val="24"/>
        </w:rPr>
        <w:t>process ,</w:t>
      </w:r>
      <w:proofErr w:type="gramEnd"/>
      <w:r w:rsidR="00504F12">
        <w:rPr>
          <w:rFonts w:cstheme="minorHAnsi"/>
          <w:iCs/>
          <w:sz w:val="24"/>
          <w:szCs w:val="24"/>
        </w:rPr>
        <w:t xml:space="preserve"> if they wish so.</w:t>
      </w:r>
    </w:p>
    <w:p w:rsidR="0072772D" w:rsidRPr="004364A2" w:rsidRDefault="0072772D" w:rsidP="0072772D">
      <w:pPr>
        <w:pStyle w:val="ListParagraph"/>
        <w:numPr>
          <w:ilvl w:val="0"/>
          <w:numId w:val="39"/>
        </w:numPr>
        <w:autoSpaceDE w:val="0"/>
        <w:autoSpaceDN w:val="0"/>
        <w:adjustRightInd w:val="0"/>
        <w:spacing w:after="0" w:line="360" w:lineRule="auto"/>
        <w:ind w:left="360"/>
        <w:jc w:val="both"/>
        <w:rPr>
          <w:rFonts w:cstheme="minorHAnsi"/>
          <w:iCs/>
          <w:sz w:val="24"/>
          <w:szCs w:val="24"/>
          <w:u w:val="single"/>
        </w:rPr>
      </w:pPr>
      <w:r w:rsidRPr="004364A2">
        <w:rPr>
          <w:rFonts w:cstheme="minorHAnsi"/>
          <w:iCs/>
          <w:sz w:val="24"/>
          <w:szCs w:val="24"/>
          <w:u w:val="single"/>
        </w:rPr>
        <w:t xml:space="preserve">Rebate allowed for both connected load </w:t>
      </w:r>
      <w:proofErr w:type="gramStart"/>
      <w:r w:rsidRPr="004364A2">
        <w:rPr>
          <w:rFonts w:cstheme="minorHAnsi"/>
          <w:iCs/>
          <w:sz w:val="24"/>
          <w:szCs w:val="24"/>
          <w:u w:val="single"/>
        </w:rPr>
        <w:t>based  and</w:t>
      </w:r>
      <w:proofErr w:type="gramEnd"/>
      <w:r w:rsidRPr="004364A2">
        <w:rPr>
          <w:rFonts w:cstheme="minorHAnsi"/>
          <w:iCs/>
          <w:sz w:val="24"/>
          <w:szCs w:val="24"/>
          <w:u w:val="single"/>
        </w:rPr>
        <w:t xml:space="preserve"> demand based billed consumers.</w:t>
      </w:r>
    </w:p>
    <w:p w:rsidR="00E20A7E" w:rsidRPr="00E20A7E" w:rsidRDefault="00E20A7E" w:rsidP="00E20A7E">
      <w:pPr>
        <w:pStyle w:val="ListParagraph"/>
        <w:numPr>
          <w:ilvl w:val="0"/>
          <w:numId w:val="47"/>
        </w:numPr>
        <w:tabs>
          <w:tab w:val="left" w:pos="360"/>
        </w:tabs>
        <w:spacing w:after="120" w:line="360" w:lineRule="auto"/>
        <w:ind w:left="360" w:hanging="180"/>
        <w:jc w:val="both"/>
        <w:rPr>
          <w:rFonts w:ascii="Tahoma" w:hAnsi="Tahoma" w:cs="Tahoma"/>
        </w:rPr>
      </w:pPr>
      <w:r>
        <w:rPr>
          <w:rFonts w:cstheme="minorHAnsi"/>
          <w:iCs/>
          <w:sz w:val="24"/>
          <w:szCs w:val="24"/>
        </w:rPr>
        <w:t xml:space="preserve"> </w:t>
      </w:r>
      <w:r w:rsidR="00504F12" w:rsidRPr="00E20A7E">
        <w:rPr>
          <w:rFonts w:cstheme="minorHAnsi"/>
          <w:iCs/>
          <w:sz w:val="24"/>
          <w:szCs w:val="24"/>
        </w:rPr>
        <w:t>T</w:t>
      </w:r>
      <w:r w:rsidR="0072772D" w:rsidRPr="00E20A7E">
        <w:rPr>
          <w:rFonts w:cstheme="minorHAnsi"/>
          <w:iCs/>
          <w:sz w:val="24"/>
          <w:szCs w:val="24"/>
        </w:rPr>
        <w:t xml:space="preserve">he Government order is meant for all the industries, commercial </w:t>
      </w:r>
      <w:proofErr w:type="gramStart"/>
      <w:r w:rsidR="0072772D" w:rsidRPr="00E20A7E">
        <w:rPr>
          <w:rFonts w:cstheme="minorHAnsi"/>
          <w:iCs/>
          <w:sz w:val="24"/>
          <w:szCs w:val="24"/>
        </w:rPr>
        <w:t xml:space="preserve">establishments </w:t>
      </w:r>
      <w:r>
        <w:rPr>
          <w:rFonts w:cstheme="minorHAnsi"/>
          <w:iCs/>
          <w:sz w:val="24"/>
          <w:szCs w:val="24"/>
        </w:rPr>
        <w:t xml:space="preserve"> </w:t>
      </w:r>
      <w:r w:rsidR="0072772D" w:rsidRPr="00E20A7E">
        <w:rPr>
          <w:rFonts w:cstheme="minorHAnsi"/>
          <w:iCs/>
          <w:sz w:val="24"/>
          <w:szCs w:val="24"/>
        </w:rPr>
        <w:t>and</w:t>
      </w:r>
      <w:proofErr w:type="gramEnd"/>
      <w:r w:rsidR="0072772D" w:rsidRPr="00E20A7E">
        <w:rPr>
          <w:rFonts w:cstheme="minorHAnsi"/>
          <w:iCs/>
          <w:sz w:val="24"/>
          <w:szCs w:val="24"/>
        </w:rPr>
        <w:t xml:space="preserve"> private hospitals irrespective of their billing methodology being adopted.  Hence it is requested before the </w:t>
      </w:r>
      <w:proofErr w:type="spellStart"/>
      <w:r w:rsidR="0072772D" w:rsidRPr="00E20A7E">
        <w:rPr>
          <w:rFonts w:cstheme="minorHAnsi"/>
          <w:iCs/>
          <w:sz w:val="24"/>
          <w:szCs w:val="24"/>
        </w:rPr>
        <w:t>Hon’ble</w:t>
      </w:r>
      <w:proofErr w:type="spellEnd"/>
      <w:r w:rsidR="0072772D" w:rsidRPr="00E20A7E">
        <w:rPr>
          <w:rFonts w:cstheme="minorHAnsi"/>
          <w:iCs/>
          <w:sz w:val="24"/>
          <w:szCs w:val="24"/>
        </w:rPr>
        <w:t xml:space="preserve"> Commission to grant formal approval to allow 25% rebate on fixed charge in the case of connected load billed consumers and 25% rebate on demand charges in the case of demand based billed consumers</w:t>
      </w:r>
      <w:r w:rsidR="009E1B17" w:rsidRPr="00E20A7E">
        <w:rPr>
          <w:rFonts w:cstheme="minorHAnsi"/>
          <w:iCs/>
          <w:sz w:val="24"/>
          <w:szCs w:val="24"/>
        </w:rPr>
        <w:t xml:space="preserve"> for the specified categories in the Government order</w:t>
      </w:r>
      <w:r w:rsidR="0072772D" w:rsidRPr="00E20A7E">
        <w:rPr>
          <w:rFonts w:cstheme="minorHAnsi"/>
          <w:iCs/>
          <w:sz w:val="24"/>
          <w:szCs w:val="24"/>
        </w:rPr>
        <w:t xml:space="preserve">. Also rebate </w:t>
      </w:r>
      <w:r w:rsidR="00504F12" w:rsidRPr="00E20A7E">
        <w:rPr>
          <w:rFonts w:cstheme="minorHAnsi"/>
          <w:iCs/>
          <w:sz w:val="24"/>
          <w:szCs w:val="24"/>
        </w:rPr>
        <w:t xml:space="preserve"> may </w:t>
      </w:r>
      <w:r w:rsidR="0072772D" w:rsidRPr="00E20A7E">
        <w:rPr>
          <w:rFonts w:cstheme="minorHAnsi"/>
          <w:iCs/>
          <w:sz w:val="24"/>
          <w:szCs w:val="24"/>
        </w:rPr>
        <w:t>be allowed on fixed charge/ demand charge applicable to the consumers categorised under</w:t>
      </w:r>
      <w:r w:rsidR="00E732B2" w:rsidRPr="00E20A7E">
        <w:rPr>
          <w:rFonts w:cstheme="minorHAnsi"/>
          <w:iCs/>
          <w:sz w:val="24"/>
          <w:szCs w:val="24"/>
        </w:rPr>
        <w:t xml:space="preserve"> tariff categories</w:t>
      </w:r>
      <w:r w:rsidR="0072772D" w:rsidRPr="00E20A7E">
        <w:rPr>
          <w:rFonts w:cstheme="minorHAnsi"/>
          <w:iCs/>
          <w:sz w:val="24"/>
          <w:szCs w:val="24"/>
        </w:rPr>
        <w:t xml:space="preserve"> LT IV(A) Industry</w:t>
      </w:r>
      <w:r w:rsidR="00E732B2" w:rsidRPr="00E20A7E">
        <w:rPr>
          <w:rFonts w:cstheme="minorHAnsi"/>
          <w:iCs/>
          <w:sz w:val="24"/>
          <w:szCs w:val="24"/>
        </w:rPr>
        <w:t xml:space="preserve">, </w:t>
      </w:r>
      <w:r w:rsidR="00AC2EBD">
        <w:rPr>
          <w:rFonts w:cstheme="minorHAnsi"/>
          <w:iCs/>
          <w:sz w:val="24"/>
          <w:szCs w:val="24"/>
        </w:rPr>
        <w:t xml:space="preserve"> LT IV(B) </w:t>
      </w:r>
      <w:r w:rsidR="0072772D" w:rsidRPr="00E20A7E">
        <w:rPr>
          <w:rFonts w:cstheme="minorHAnsi"/>
          <w:iCs/>
          <w:sz w:val="24"/>
          <w:szCs w:val="24"/>
        </w:rPr>
        <w:t xml:space="preserve"> IT &amp;IT Enabled services, LT VII(A) Commercial, LT VII(B) Commercial , LT VII(C) Commercial , private hospitals categorised under LT VI (G) and </w:t>
      </w:r>
      <w:r w:rsidR="00E732B2" w:rsidRPr="00E20A7E">
        <w:rPr>
          <w:rFonts w:cstheme="minorHAnsi"/>
          <w:iCs/>
          <w:sz w:val="24"/>
          <w:szCs w:val="24"/>
        </w:rPr>
        <w:t xml:space="preserve"> to </w:t>
      </w:r>
      <w:r w:rsidR="0072772D" w:rsidRPr="00E20A7E">
        <w:rPr>
          <w:rFonts w:cstheme="minorHAnsi"/>
          <w:iCs/>
          <w:sz w:val="24"/>
          <w:szCs w:val="24"/>
        </w:rPr>
        <w:t>consumers categorised under aforementioned tariff categories, availi</w:t>
      </w:r>
      <w:r w:rsidR="0080748F" w:rsidRPr="00E20A7E">
        <w:rPr>
          <w:rFonts w:cstheme="minorHAnsi"/>
          <w:iCs/>
          <w:sz w:val="24"/>
          <w:szCs w:val="24"/>
        </w:rPr>
        <w:t>ng supply</w:t>
      </w:r>
      <w:r w:rsidR="00AC2EBD">
        <w:rPr>
          <w:rFonts w:cstheme="minorHAnsi"/>
          <w:iCs/>
          <w:sz w:val="24"/>
          <w:szCs w:val="24"/>
        </w:rPr>
        <w:t xml:space="preserve"> at</w:t>
      </w:r>
      <w:r w:rsidR="0080748F" w:rsidRPr="00E20A7E">
        <w:rPr>
          <w:rFonts w:cstheme="minorHAnsi"/>
          <w:iCs/>
          <w:sz w:val="24"/>
          <w:szCs w:val="24"/>
        </w:rPr>
        <w:t xml:space="preserve"> HT &amp;EHT voltage level for the months March, April&amp; May-2020. </w:t>
      </w:r>
      <w:r w:rsidRPr="00E20A7E">
        <w:rPr>
          <w:rFonts w:cstheme="minorHAnsi"/>
          <w:iCs/>
          <w:sz w:val="24"/>
          <w:szCs w:val="24"/>
        </w:rPr>
        <w:t xml:space="preserve">It is also </w:t>
      </w:r>
      <w:r w:rsidR="00AC2EBD" w:rsidRPr="00E20A7E">
        <w:rPr>
          <w:rFonts w:cstheme="minorHAnsi"/>
          <w:iCs/>
          <w:sz w:val="24"/>
          <w:szCs w:val="24"/>
        </w:rPr>
        <w:t xml:space="preserve">requested </w:t>
      </w:r>
      <w:r w:rsidR="00AC2EBD" w:rsidRPr="00E20A7E">
        <w:rPr>
          <w:rFonts w:ascii="Tahoma" w:hAnsi="Tahoma" w:cs="Tahoma"/>
          <w:iCs/>
        </w:rPr>
        <w:t>to</w:t>
      </w:r>
      <w:r w:rsidRPr="00E20A7E">
        <w:rPr>
          <w:rFonts w:ascii="Tahoma" w:hAnsi="Tahoma" w:cs="Tahoma"/>
          <w:iCs/>
        </w:rPr>
        <w:t xml:space="preserve"> </w:t>
      </w:r>
      <w:r w:rsidR="00AC2EBD">
        <w:rPr>
          <w:rFonts w:ascii="Tahoma" w:hAnsi="Tahoma" w:cs="Tahoma"/>
          <w:iCs/>
        </w:rPr>
        <w:t xml:space="preserve">allow </w:t>
      </w:r>
      <w:r w:rsidRPr="00E20A7E">
        <w:rPr>
          <w:rFonts w:ascii="Tahoma" w:hAnsi="Tahoma" w:cs="Tahoma"/>
          <w:iCs/>
        </w:rPr>
        <w:t>defer</w:t>
      </w:r>
      <w:r w:rsidR="00AC2EBD">
        <w:rPr>
          <w:rFonts w:ascii="Tahoma" w:hAnsi="Tahoma" w:cs="Tahoma"/>
          <w:iCs/>
        </w:rPr>
        <w:t>ment of</w:t>
      </w:r>
      <w:r w:rsidRPr="00E20A7E">
        <w:rPr>
          <w:rFonts w:ascii="Tahoma" w:hAnsi="Tahoma" w:cs="Tahoma"/>
          <w:iCs/>
        </w:rPr>
        <w:t xml:space="preserve"> the payment of balance fixed charge (75%) of these months, up to 15.12.2020, without levying interest during the deferred period.</w:t>
      </w:r>
    </w:p>
    <w:p w:rsidR="0072772D" w:rsidRPr="00E20A7E" w:rsidRDefault="0072772D" w:rsidP="00E20A7E">
      <w:pPr>
        <w:pStyle w:val="ListParagraph"/>
        <w:numPr>
          <w:ilvl w:val="0"/>
          <w:numId w:val="47"/>
        </w:numPr>
        <w:tabs>
          <w:tab w:val="left" w:pos="360"/>
        </w:tabs>
        <w:spacing w:after="120" w:line="360" w:lineRule="auto"/>
        <w:ind w:left="360" w:hanging="360"/>
        <w:jc w:val="both"/>
        <w:rPr>
          <w:rFonts w:ascii="Tahoma" w:hAnsi="Tahoma" w:cs="Tahoma"/>
        </w:rPr>
      </w:pPr>
      <w:r w:rsidRPr="00E20A7E">
        <w:rPr>
          <w:rFonts w:cstheme="minorHAnsi"/>
          <w:iCs/>
          <w:sz w:val="24"/>
          <w:szCs w:val="24"/>
        </w:rPr>
        <w:t xml:space="preserve">KSEB Ltd has already submitted in </w:t>
      </w:r>
      <w:proofErr w:type="spellStart"/>
      <w:r w:rsidRPr="00E20A7E">
        <w:rPr>
          <w:rFonts w:cstheme="minorHAnsi"/>
          <w:iCs/>
          <w:sz w:val="24"/>
          <w:szCs w:val="24"/>
        </w:rPr>
        <w:t>it’s</w:t>
      </w:r>
      <w:proofErr w:type="spellEnd"/>
      <w:r w:rsidRPr="00E20A7E">
        <w:rPr>
          <w:rFonts w:cstheme="minorHAnsi"/>
          <w:iCs/>
          <w:sz w:val="24"/>
          <w:szCs w:val="24"/>
        </w:rPr>
        <w:t xml:space="preserve"> petition (para18</w:t>
      </w:r>
      <w:r w:rsidR="0087005A" w:rsidRPr="00E20A7E">
        <w:rPr>
          <w:rFonts w:cstheme="minorHAnsi"/>
          <w:iCs/>
          <w:sz w:val="24"/>
          <w:szCs w:val="24"/>
        </w:rPr>
        <w:t>) that</w:t>
      </w:r>
      <w:r w:rsidRPr="00E20A7E">
        <w:rPr>
          <w:rFonts w:cstheme="minorHAnsi"/>
          <w:iCs/>
          <w:sz w:val="24"/>
          <w:szCs w:val="24"/>
        </w:rPr>
        <w:t>, in order to extend</w:t>
      </w:r>
      <w:r w:rsidRPr="00E20A7E">
        <w:rPr>
          <w:rFonts w:cstheme="minorHAnsi"/>
          <w:sz w:val="24"/>
          <w:szCs w:val="24"/>
        </w:rPr>
        <w:t xml:space="preserve"> the relaxations to various categories of consumers</w:t>
      </w:r>
      <w:r w:rsidRPr="00E20A7E">
        <w:rPr>
          <w:rFonts w:cstheme="minorHAnsi"/>
          <w:iCs/>
          <w:sz w:val="24"/>
          <w:szCs w:val="24"/>
        </w:rPr>
        <w:t xml:space="preserve"> of KSEB Ltd, appropriate orders of </w:t>
      </w:r>
      <w:proofErr w:type="spellStart"/>
      <w:r w:rsidRPr="00E20A7E">
        <w:rPr>
          <w:rFonts w:cstheme="minorHAnsi"/>
          <w:iCs/>
          <w:sz w:val="24"/>
          <w:szCs w:val="24"/>
        </w:rPr>
        <w:t>Hon’ble</w:t>
      </w:r>
      <w:proofErr w:type="spellEnd"/>
      <w:r w:rsidRPr="00E20A7E">
        <w:rPr>
          <w:rFonts w:cstheme="minorHAnsi"/>
          <w:iCs/>
          <w:sz w:val="24"/>
          <w:szCs w:val="24"/>
        </w:rPr>
        <w:t xml:space="preserve"> Commission and relaxation in provisions of the </w:t>
      </w:r>
      <w:r w:rsidRPr="00E20A7E">
        <w:rPr>
          <w:rFonts w:cstheme="minorHAnsi"/>
          <w:sz w:val="24"/>
          <w:szCs w:val="24"/>
        </w:rPr>
        <w:t xml:space="preserve">Kerala Electricity Supply Code -2014 is required and the same may please be granted by invoking regulation 179 of the </w:t>
      </w:r>
      <w:r w:rsidRPr="00E20A7E">
        <w:rPr>
          <w:rFonts w:cstheme="minorHAnsi"/>
          <w:sz w:val="24"/>
          <w:szCs w:val="24"/>
        </w:rPr>
        <w:lastRenderedPageBreak/>
        <w:t xml:space="preserve">Code and by considering </w:t>
      </w:r>
      <w:r w:rsidRPr="00E20A7E">
        <w:rPr>
          <w:rFonts w:cstheme="minorHAnsi"/>
          <w:color w:val="000000"/>
          <w:sz w:val="24"/>
          <w:szCs w:val="24"/>
          <w:lang w:bidi="ml-IN"/>
        </w:rPr>
        <w:t xml:space="preserve">the restriction placed by Central Govt. to contain Covid-19 which is </w:t>
      </w:r>
      <w:r w:rsidR="0087005A" w:rsidRPr="00E20A7E">
        <w:rPr>
          <w:rFonts w:cstheme="minorHAnsi"/>
          <w:color w:val="000000"/>
          <w:sz w:val="24"/>
          <w:szCs w:val="24"/>
          <w:lang w:bidi="ml-IN"/>
        </w:rPr>
        <w:t>declared as</w:t>
      </w:r>
      <w:r w:rsidRPr="00E20A7E">
        <w:rPr>
          <w:rFonts w:cstheme="minorHAnsi"/>
          <w:color w:val="000000"/>
          <w:sz w:val="24"/>
          <w:szCs w:val="24"/>
          <w:lang w:bidi="ml-IN"/>
        </w:rPr>
        <w:t xml:space="preserve"> an event of force majeure.</w:t>
      </w:r>
    </w:p>
    <w:p w:rsidR="0072772D" w:rsidRPr="00E20A7E" w:rsidRDefault="0072772D" w:rsidP="00E20A7E">
      <w:pPr>
        <w:pStyle w:val="ListParagraph"/>
        <w:numPr>
          <w:ilvl w:val="0"/>
          <w:numId w:val="39"/>
        </w:numPr>
        <w:autoSpaceDE w:val="0"/>
        <w:autoSpaceDN w:val="0"/>
        <w:adjustRightInd w:val="0"/>
        <w:spacing w:after="0" w:line="360" w:lineRule="auto"/>
        <w:ind w:left="360"/>
        <w:jc w:val="both"/>
        <w:rPr>
          <w:rFonts w:cstheme="minorHAnsi"/>
          <w:iCs/>
          <w:sz w:val="24"/>
          <w:szCs w:val="24"/>
          <w:u w:val="single"/>
        </w:rPr>
      </w:pPr>
      <w:r w:rsidRPr="00E20A7E">
        <w:rPr>
          <w:rFonts w:cstheme="minorHAnsi"/>
          <w:iCs/>
          <w:sz w:val="24"/>
          <w:szCs w:val="24"/>
          <w:u w:val="single"/>
        </w:rPr>
        <w:t>Subsidy allowed to domestic consumers</w:t>
      </w:r>
    </w:p>
    <w:p w:rsidR="005F1804" w:rsidRPr="004364A2" w:rsidRDefault="0072772D" w:rsidP="001876E6">
      <w:pPr>
        <w:pStyle w:val="ListParagraph"/>
        <w:numPr>
          <w:ilvl w:val="0"/>
          <w:numId w:val="43"/>
        </w:numPr>
        <w:autoSpaceDE w:val="0"/>
        <w:autoSpaceDN w:val="0"/>
        <w:adjustRightInd w:val="0"/>
        <w:spacing w:after="0" w:line="360" w:lineRule="auto"/>
        <w:ind w:left="360" w:hanging="360"/>
        <w:jc w:val="both"/>
        <w:rPr>
          <w:rFonts w:cstheme="minorHAnsi"/>
          <w:color w:val="000000"/>
          <w:sz w:val="24"/>
          <w:szCs w:val="24"/>
          <w:lang w:bidi="ml-IN"/>
        </w:rPr>
      </w:pPr>
      <w:r w:rsidRPr="004364A2">
        <w:rPr>
          <w:rFonts w:cstheme="minorHAnsi"/>
          <w:color w:val="000000"/>
          <w:sz w:val="24"/>
          <w:szCs w:val="24"/>
          <w:lang w:bidi="ml-IN"/>
        </w:rPr>
        <w:t xml:space="preserve">Having considered the </w:t>
      </w:r>
      <w:r w:rsidR="001876E6" w:rsidRPr="004364A2">
        <w:rPr>
          <w:rFonts w:cstheme="minorHAnsi"/>
          <w:color w:val="000000"/>
          <w:sz w:val="24"/>
          <w:szCs w:val="24"/>
          <w:lang w:bidi="ml-IN"/>
        </w:rPr>
        <w:t xml:space="preserve">difficulty in paying huge </w:t>
      </w:r>
      <w:r w:rsidR="00DD13D1" w:rsidRPr="004364A2">
        <w:rPr>
          <w:rFonts w:cstheme="minorHAnsi"/>
          <w:color w:val="000000"/>
          <w:sz w:val="24"/>
          <w:szCs w:val="24"/>
          <w:lang w:bidi="ml-IN"/>
        </w:rPr>
        <w:t>bills being</w:t>
      </w:r>
      <w:r w:rsidR="001876E6" w:rsidRPr="004364A2">
        <w:rPr>
          <w:rFonts w:cstheme="minorHAnsi"/>
          <w:color w:val="000000"/>
          <w:sz w:val="24"/>
          <w:szCs w:val="24"/>
          <w:lang w:bidi="ml-IN"/>
        </w:rPr>
        <w:t xml:space="preserve"> received by domestic consumers, </w:t>
      </w:r>
      <w:proofErr w:type="spellStart"/>
      <w:r w:rsidR="005F1804" w:rsidRPr="004364A2">
        <w:rPr>
          <w:rFonts w:cstheme="minorHAnsi"/>
          <w:color w:val="000000"/>
          <w:sz w:val="24"/>
          <w:szCs w:val="24"/>
          <w:lang w:bidi="ml-IN"/>
        </w:rPr>
        <w:t>Hon’ble</w:t>
      </w:r>
      <w:proofErr w:type="spellEnd"/>
      <w:r w:rsidR="005F1804" w:rsidRPr="004364A2">
        <w:rPr>
          <w:rFonts w:cstheme="minorHAnsi"/>
          <w:color w:val="000000"/>
          <w:sz w:val="24"/>
          <w:szCs w:val="24"/>
          <w:lang w:bidi="ml-IN"/>
        </w:rPr>
        <w:t xml:space="preserve"> Chief </w:t>
      </w:r>
      <w:r w:rsidR="005E1ECF" w:rsidRPr="004364A2">
        <w:rPr>
          <w:rFonts w:cstheme="minorHAnsi"/>
          <w:color w:val="000000"/>
          <w:sz w:val="24"/>
          <w:szCs w:val="24"/>
          <w:lang w:bidi="ml-IN"/>
        </w:rPr>
        <w:t>Minister, during the customary Covid-19 briefing on 18.06.2020,</w:t>
      </w:r>
      <w:r w:rsidR="005F1804" w:rsidRPr="004364A2">
        <w:rPr>
          <w:rFonts w:cstheme="minorHAnsi"/>
          <w:color w:val="000000"/>
          <w:sz w:val="24"/>
          <w:szCs w:val="24"/>
          <w:lang w:bidi="ml-IN"/>
        </w:rPr>
        <w:t xml:space="preserve"> has announced the following series of relief measures for all domestic consumers in the State in order to alleviate the burden on domestic consumers during lockdown period.</w:t>
      </w:r>
    </w:p>
    <w:p w:rsidR="005F1804" w:rsidRPr="004364A2" w:rsidRDefault="005F1804" w:rsidP="001876E6">
      <w:pPr>
        <w:pStyle w:val="ListParagraph"/>
        <w:numPr>
          <w:ilvl w:val="0"/>
          <w:numId w:val="38"/>
        </w:numPr>
        <w:spacing w:after="120" w:line="360" w:lineRule="auto"/>
        <w:ind w:hanging="270"/>
        <w:jc w:val="both"/>
        <w:rPr>
          <w:rFonts w:cstheme="minorHAnsi"/>
          <w:sz w:val="24"/>
          <w:szCs w:val="24"/>
        </w:rPr>
      </w:pPr>
      <w:r w:rsidRPr="004364A2">
        <w:rPr>
          <w:rFonts w:cstheme="minorHAnsi"/>
          <w:sz w:val="24"/>
          <w:szCs w:val="24"/>
        </w:rPr>
        <w:t>Non paying group of consumers (having bimonthly consumption of and below 40 units and connected load of and below 500 watts) are exempted from the payment of electricity charges by providing subsidy from the Government of Kerala.  This         exemption shall be continued irrespective of their consumption for the bills issued from 20</w:t>
      </w:r>
      <w:r w:rsidRPr="004364A2">
        <w:rPr>
          <w:rFonts w:cstheme="minorHAnsi"/>
          <w:sz w:val="24"/>
          <w:szCs w:val="24"/>
          <w:vertAlign w:val="superscript"/>
        </w:rPr>
        <w:t>th</w:t>
      </w:r>
      <w:r w:rsidRPr="004364A2">
        <w:rPr>
          <w:rFonts w:cstheme="minorHAnsi"/>
          <w:sz w:val="24"/>
          <w:szCs w:val="24"/>
        </w:rPr>
        <w:t xml:space="preserve">  April 2020 to 19</w:t>
      </w:r>
      <w:r w:rsidRPr="004364A2">
        <w:rPr>
          <w:rFonts w:cstheme="minorHAnsi"/>
          <w:sz w:val="24"/>
          <w:szCs w:val="24"/>
          <w:vertAlign w:val="superscript"/>
        </w:rPr>
        <w:t>th</w:t>
      </w:r>
      <w:r w:rsidRPr="004364A2">
        <w:rPr>
          <w:rFonts w:cstheme="minorHAnsi"/>
          <w:sz w:val="24"/>
          <w:szCs w:val="24"/>
        </w:rPr>
        <w:t xml:space="preserve"> June 2020</w:t>
      </w:r>
    </w:p>
    <w:p w:rsidR="005F1804" w:rsidRPr="004364A2" w:rsidRDefault="005F1804" w:rsidP="005F1804">
      <w:pPr>
        <w:pStyle w:val="ListParagraph"/>
        <w:numPr>
          <w:ilvl w:val="0"/>
          <w:numId w:val="38"/>
        </w:numPr>
        <w:spacing w:after="120" w:line="360" w:lineRule="auto"/>
        <w:contextualSpacing w:val="0"/>
        <w:jc w:val="both"/>
        <w:rPr>
          <w:rFonts w:cstheme="minorHAnsi"/>
          <w:sz w:val="24"/>
          <w:szCs w:val="24"/>
        </w:rPr>
      </w:pPr>
      <w:r w:rsidRPr="004364A2">
        <w:rPr>
          <w:rFonts w:cstheme="minorHAnsi"/>
          <w:sz w:val="24"/>
          <w:szCs w:val="24"/>
        </w:rPr>
        <w:t>BPL consumers having bimonthly consumption of and below 80 units and connected load of and below 1000 watts are now being billed at a rate of Rs 1.5 per unit. These consumers shall be billed at the prevailing rate of Rs.1.50/unit irrespective of their consumption for the bills issued from 20</w:t>
      </w:r>
      <w:r w:rsidRPr="004364A2">
        <w:rPr>
          <w:rFonts w:cstheme="minorHAnsi"/>
          <w:sz w:val="24"/>
          <w:szCs w:val="24"/>
          <w:vertAlign w:val="superscript"/>
        </w:rPr>
        <w:t>th</w:t>
      </w:r>
      <w:r w:rsidRPr="004364A2">
        <w:rPr>
          <w:rFonts w:cstheme="minorHAnsi"/>
          <w:sz w:val="24"/>
          <w:szCs w:val="24"/>
        </w:rPr>
        <w:t xml:space="preserve"> April 2020 to 19</w:t>
      </w:r>
      <w:r w:rsidRPr="004364A2">
        <w:rPr>
          <w:rFonts w:cstheme="minorHAnsi"/>
          <w:sz w:val="24"/>
          <w:szCs w:val="24"/>
          <w:vertAlign w:val="superscript"/>
        </w:rPr>
        <w:t>th</w:t>
      </w:r>
      <w:r w:rsidRPr="004364A2">
        <w:rPr>
          <w:rFonts w:cstheme="minorHAnsi"/>
          <w:sz w:val="24"/>
          <w:szCs w:val="24"/>
        </w:rPr>
        <w:t xml:space="preserve"> June 2020.</w:t>
      </w:r>
    </w:p>
    <w:p w:rsidR="005F1804" w:rsidRPr="004364A2" w:rsidRDefault="005F1804" w:rsidP="005F1804">
      <w:pPr>
        <w:pStyle w:val="ListParagraph"/>
        <w:numPr>
          <w:ilvl w:val="0"/>
          <w:numId w:val="38"/>
        </w:numPr>
        <w:spacing w:after="120"/>
        <w:contextualSpacing w:val="0"/>
        <w:jc w:val="both"/>
        <w:rPr>
          <w:rFonts w:cstheme="minorHAnsi"/>
          <w:sz w:val="24"/>
          <w:szCs w:val="24"/>
        </w:rPr>
      </w:pPr>
      <w:r w:rsidRPr="004364A2">
        <w:rPr>
          <w:rFonts w:cstheme="minorHAnsi"/>
          <w:sz w:val="24"/>
          <w:szCs w:val="24"/>
        </w:rPr>
        <w:t xml:space="preserve">Domestic consumers having their average monthly consumption </w:t>
      </w:r>
      <w:proofErr w:type="spellStart"/>
      <w:r w:rsidRPr="004364A2">
        <w:rPr>
          <w:rFonts w:cstheme="minorHAnsi"/>
          <w:sz w:val="24"/>
          <w:szCs w:val="24"/>
        </w:rPr>
        <w:t>upto</w:t>
      </w:r>
      <w:proofErr w:type="spellEnd"/>
      <w:r w:rsidRPr="004364A2">
        <w:rPr>
          <w:rFonts w:cstheme="minorHAnsi"/>
          <w:sz w:val="24"/>
          <w:szCs w:val="24"/>
        </w:rPr>
        <w:t xml:space="preserve"> 50 units will be provided with a subsidy of 50 % of their additional amount in the </w:t>
      </w:r>
      <w:proofErr w:type="gramStart"/>
      <w:r w:rsidRPr="004364A2">
        <w:rPr>
          <w:rFonts w:cstheme="minorHAnsi"/>
          <w:sz w:val="24"/>
          <w:szCs w:val="24"/>
        </w:rPr>
        <w:t>bills  due</w:t>
      </w:r>
      <w:proofErr w:type="gramEnd"/>
      <w:r w:rsidRPr="004364A2">
        <w:rPr>
          <w:rFonts w:cstheme="minorHAnsi"/>
          <w:sz w:val="24"/>
          <w:szCs w:val="24"/>
        </w:rPr>
        <w:t xml:space="preserve"> to excess consumption for the bills issued from 20</w:t>
      </w:r>
      <w:r w:rsidRPr="004364A2">
        <w:rPr>
          <w:rFonts w:cstheme="minorHAnsi"/>
          <w:sz w:val="24"/>
          <w:szCs w:val="24"/>
          <w:vertAlign w:val="superscript"/>
        </w:rPr>
        <w:t>th</w:t>
      </w:r>
      <w:r w:rsidRPr="004364A2">
        <w:rPr>
          <w:rFonts w:cstheme="minorHAnsi"/>
          <w:sz w:val="24"/>
          <w:szCs w:val="24"/>
        </w:rPr>
        <w:t xml:space="preserve">  April 2020 to 19</w:t>
      </w:r>
      <w:r w:rsidRPr="004364A2">
        <w:rPr>
          <w:rFonts w:cstheme="minorHAnsi"/>
          <w:sz w:val="24"/>
          <w:szCs w:val="24"/>
          <w:vertAlign w:val="superscript"/>
        </w:rPr>
        <w:t>th</w:t>
      </w:r>
      <w:r w:rsidRPr="004364A2">
        <w:rPr>
          <w:rFonts w:cstheme="minorHAnsi"/>
          <w:sz w:val="24"/>
          <w:szCs w:val="24"/>
        </w:rPr>
        <w:t xml:space="preserve"> June 2020.</w:t>
      </w:r>
    </w:p>
    <w:p w:rsidR="005F1804" w:rsidRPr="004364A2" w:rsidRDefault="005F1804" w:rsidP="005F1804">
      <w:pPr>
        <w:pStyle w:val="ListParagraph"/>
        <w:numPr>
          <w:ilvl w:val="0"/>
          <w:numId w:val="38"/>
        </w:numPr>
        <w:spacing w:after="120"/>
        <w:contextualSpacing w:val="0"/>
        <w:jc w:val="both"/>
        <w:rPr>
          <w:rFonts w:cstheme="minorHAnsi"/>
          <w:sz w:val="24"/>
          <w:szCs w:val="24"/>
        </w:rPr>
      </w:pPr>
      <w:r w:rsidRPr="004364A2">
        <w:rPr>
          <w:rFonts w:cstheme="minorHAnsi"/>
          <w:sz w:val="24"/>
          <w:szCs w:val="24"/>
        </w:rPr>
        <w:t xml:space="preserve">Domestic consumers having their monthly average monthly consumption </w:t>
      </w:r>
      <w:proofErr w:type="spellStart"/>
      <w:r w:rsidRPr="004364A2">
        <w:rPr>
          <w:rFonts w:cstheme="minorHAnsi"/>
          <w:sz w:val="24"/>
          <w:szCs w:val="24"/>
        </w:rPr>
        <w:t>upto</w:t>
      </w:r>
      <w:proofErr w:type="spellEnd"/>
      <w:r w:rsidRPr="004364A2">
        <w:rPr>
          <w:rFonts w:cstheme="minorHAnsi"/>
          <w:sz w:val="24"/>
          <w:szCs w:val="24"/>
        </w:rPr>
        <w:t xml:space="preserve"> 100 units will be provided with a subsidy of 30 % of their additional amount in the bills due to excess consumption for the bills issued from 20</w:t>
      </w:r>
      <w:r w:rsidRPr="004364A2">
        <w:rPr>
          <w:rFonts w:cstheme="minorHAnsi"/>
          <w:sz w:val="24"/>
          <w:szCs w:val="24"/>
          <w:vertAlign w:val="superscript"/>
        </w:rPr>
        <w:t>th</w:t>
      </w:r>
      <w:r w:rsidRPr="004364A2">
        <w:rPr>
          <w:rFonts w:cstheme="minorHAnsi"/>
          <w:sz w:val="24"/>
          <w:szCs w:val="24"/>
        </w:rPr>
        <w:t xml:space="preserve"> April 2020 to 19</w:t>
      </w:r>
      <w:r w:rsidRPr="004364A2">
        <w:rPr>
          <w:rFonts w:cstheme="minorHAnsi"/>
          <w:sz w:val="24"/>
          <w:szCs w:val="24"/>
          <w:vertAlign w:val="superscript"/>
        </w:rPr>
        <w:t>th</w:t>
      </w:r>
      <w:r w:rsidRPr="004364A2">
        <w:rPr>
          <w:rFonts w:cstheme="minorHAnsi"/>
          <w:sz w:val="24"/>
          <w:szCs w:val="24"/>
        </w:rPr>
        <w:t xml:space="preserve"> June 2020.</w:t>
      </w:r>
    </w:p>
    <w:p w:rsidR="005F1804" w:rsidRPr="004364A2" w:rsidRDefault="005F1804" w:rsidP="005F1804">
      <w:pPr>
        <w:pStyle w:val="ListParagraph"/>
        <w:numPr>
          <w:ilvl w:val="0"/>
          <w:numId w:val="38"/>
        </w:numPr>
        <w:spacing w:after="120"/>
        <w:contextualSpacing w:val="0"/>
        <w:jc w:val="both"/>
        <w:rPr>
          <w:rFonts w:cstheme="minorHAnsi"/>
          <w:sz w:val="24"/>
          <w:szCs w:val="24"/>
        </w:rPr>
      </w:pPr>
      <w:r w:rsidRPr="004364A2">
        <w:rPr>
          <w:rFonts w:cstheme="minorHAnsi"/>
          <w:sz w:val="24"/>
          <w:szCs w:val="24"/>
        </w:rPr>
        <w:t xml:space="preserve">Domestic consumers having their monthly average monthly consumption </w:t>
      </w:r>
      <w:proofErr w:type="spellStart"/>
      <w:r w:rsidRPr="004364A2">
        <w:rPr>
          <w:rFonts w:cstheme="minorHAnsi"/>
          <w:sz w:val="24"/>
          <w:szCs w:val="24"/>
        </w:rPr>
        <w:t>upto</w:t>
      </w:r>
      <w:proofErr w:type="spellEnd"/>
      <w:r w:rsidRPr="004364A2">
        <w:rPr>
          <w:rFonts w:cstheme="minorHAnsi"/>
          <w:sz w:val="24"/>
          <w:szCs w:val="24"/>
        </w:rPr>
        <w:t xml:space="preserve"> 150 units will be provided with a subsidy of 25 % of their additional amount in the bills due to excess consumption for the bills issued from 20</w:t>
      </w:r>
      <w:r w:rsidRPr="004364A2">
        <w:rPr>
          <w:rFonts w:cstheme="minorHAnsi"/>
          <w:sz w:val="24"/>
          <w:szCs w:val="24"/>
          <w:vertAlign w:val="superscript"/>
        </w:rPr>
        <w:t>th</w:t>
      </w:r>
      <w:r w:rsidRPr="004364A2">
        <w:rPr>
          <w:rFonts w:cstheme="minorHAnsi"/>
          <w:sz w:val="24"/>
          <w:szCs w:val="24"/>
        </w:rPr>
        <w:t xml:space="preserve"> April 2020 to 19</w:t>
      </w:r>
      <w:r w:rsidRPr="004364A2">
        <w:rPr>
          <w:rFonts w:cstheme="minorHAnsi"/>
          <w:sz w:val="24"/>
          <w:szCs w:val="24"/>
          <w:vertAlign w:val="superscript"/>
        </w:rPr>
        <w:t>th</w:t>
      </w:r>
      <w:r w:rsidRPr="004364A2">
        <w:rPr>
          <w:rFonts w:cstheme="minorHAnsi"/>
          <w:sz w:val="24"/>
          <w:szCs w:val="24"/>
        </w:rPr>
        <w:t xml:space="preserve"> June 2020.</w:t>
      </w:r>
    </w:p>
    <w:p w:rsidR="005F1804" w:rsidRPr="004364A2" w:rsidRDefault="005F1804" w:rsidP="005F1804">
      <w:pPr>
        <w:pStyle w:val="ListParagraph"/>
        <w:numPr>
          <w:ilvl w:val="0"/>
          <w:numId w:val="38"/>
        </w:numPr>
        <w:spacing w:after="120"/>
        <w:contextualSpacing w:val="0"/>
        <w:jc w:val="both"/>
        <w:rPr>
          <w:rFonts w:cstheme="minorHAnsi"/>
          <w:sz w:val="24"/>
          <w:szCs w:val="24"/>
        </w:rPr>
      </w:pPr>
      <w:r w:rsidRPr="004364A2">
        <w:rPr>
          <w:rFonts w:cstheme="minorHAnsi"/>
          <w:sz w:val="24"/>
          <w:szCs w:val="24"/>
        </w:rPr>
        <w:t>Domestic consumers having their monthly average monthly consumption above 150 units will be provided with a subsidy of 20 % of their additional amount in the bills due to excess consumption for the bills issued from 20</w:t>
      </w:r>
      <w:r w:rsidRPr="004364A2">
        <w:rPr>
          <w:rFonts w:cstheme="minorHAnsi"/>
          <w:sz w:val="24"/>
          <w:szCs w:val="24"/>
          <w:vertAlign w:val="superscript"/>
        </w:rPr>
        <w:t>th</w:t>
      </w:r>
      <w:r w:rsidRPr="004364A2">
        <w:rPr>
          <w:rFonts w:cstheme="minorHAnsi"/>
          <w:sz w:val="24"/>
          <w:szCs w:val="24"/>
        </w:rPr>
        <w:t xml:space="preserve"> April 2020 to 19</w:t>
      </w:r>
      <w:r w:rsidRPr="004364A2">
        <w:rPr>
          <w:rFonts w:cstheme="minorHAnsi"/>
          <w:sz w:val="24"/>
          <w:szCs w:val="24"/>
          <w:vertAlign w:val="superscript"/>
        </w:rPr>
        <w:t>th</w:t>
      </w:r>
      <w:r w:rsidRPr="004364A2">
        <w:rPr>
          <w:rFonts w:cstheme="minorHAnsi"/>
          <w:sz w:val="24"/>
          <w:szCs w:val="24"/>
        </w:rPr>
        <w:t xml:space="preserve"> June 2020.</w:t>
      </w:r>
    </w:p>
    <w:p w:rsidR="005F1804" w:rsidRPr="004364A2" w:rsidRDefault="005F1804" w:rsidP="005F1804">
      <w:pPr>
        <w:pStyle w:val="ListParagraph"/>
        <w:numPr>
          <w:ilvl w:val="0"/>
          <w:numId w:val="38"/>
        </w:numPr>
        <w:spacing w:after="120"/>
        <w:contextualSpacing w:val="0"/>
        <w:jc w:val="both"/>
        <w:rPr>
          <w:rFonts w:cstheme="minorHAnsi"/>
          <w:sz w:val="24"/>
          <w:szCs w:val="24"/>
        </w:rPr>
      </w:pPr>
      <w:r w:rsidRPr="004364A2">
        <w:rPr>
          <w:rFonts w:cstheme="minorHAnsi"/>
          <w:sz w:val="24"/>
          <w:szCs w:val="24"/>
        </w:rPr>
        <w:t xml:space="preserve">KSEBL has already allowed three </w:t>
      </w:r>
      <w:r w:rsidR="001876E6" w:rsidRPr="004364A2">
        <w:rPr>
          <w:rFonts w:cstheme="minorHAnsi"/>
          <w:sz w:val="24"/>
          <w:szCs w:val="24"/>
        </w:rPr>
        <w:t>instalments</w:t>
      </w:r>
      <w:r w:rsidRPr="004364A2">
        <w:rPr>
          <w:rFonts w:cstheme="minorHAnsi"/>
          <w:sz w:val="24"/>
          <w:szCs w:val="24"/>
        </w:rPr>
        <w:t xml:space="preserve"> for remitting the electricity bills </w:t>
      </w:r>
      <w:r w:rsidR="00DD52F7" w:rsidRPr="004364A2">
        <w:rPr>
          <w:rFonts w:cstheme="minorHAnsi"/>
          <w:sz w:val="24"/>
          <w:szCs w:val="24"/>
        </w:rPr>
        <w:t>of domestic</w:t>
      </w:r>
      <w:r w:rsidRPr="004364A2">
        <w:rPr>
          <w:rFonts w:cstheme="minorHAnsi"/>
          <w:sz w:val="24"/>
          <w:szCs w:val="24"/>
        </w:rPr>
        <w:t xml:space="preserve"> consumers issued during lockdown period. This shall be extended to </w:t>
      </w:r>
      <w:r w:rsidR="00AF038E" w:rsidRPr="004364A2">
        <w:rPr>
          <w:rFonts w:cstheme="minorHAnsi"/>
          <w:sz w:val="24"/>
          <w:szCs w:val="24"/>
        </w:rPr>
        <w:t xml:space="preserve">             </w:t>
      </w:r>
      <w:r w:rsidRPr="004364A2">
        <w:rPr>
          <w:rFonts w:cstheme="minorHAnsi"/>
          <w:sz w:val="24"/>
          <w:szCs w:val="24"/>
        </w:rPr>
        <w:t>5 instalments for remitting the bills issued from 20</w:t>
      </w:r>
      <w:r w:rsidRPr="004364A2">
        <w:rPr>
          <w:rFonts w:cstheme="minorHAnsi"/>
          <w:sz w:val="24"/>
          <w:szCs w:val="24"/>
          <w:vertAlign w:val="superscript"/>
        </w:rPr>
        <w:t>th</w:t>
      </w:r>
      <w:r w:rsidRPr="004364A2">
        <w:rPr>
          <w:rFonts w:cstheme="minorHAnsi"/>
          <w:sz w:val="24"/>
          <w:szCs w:val="24"/>
        </w:rPr>
        <w:t xml:space="preserve"> April 2020 to 19</w:t>
      </w:r>
      <w:r w:rsidRPr="004364A2">
        <w:rPr>
          <w:rFonts w:cstheme="minorHAnsi"/>
          <w:sz w:val="24"/>
          <w:szCs w:val="24"/>
          <w:vertAlign w:val="superscript"/>
        </w:rPr>
        <w:t>th</w:t>
      </w:r>
      <w:r w:rsidRPr="004364A2">
        <w:rPr>
          <w:rFonts w:cstheme="minorHAnsi"/>
          <w:sz w:val="24"/>
          <w:szCs w:val="24"/>
        </w:rPr>
        <w:t xml:space="preserve"> June 2020.</w:t>
      </w:r>
    </w:p>
    <w:p w:rsidR="001876E6" w:rsidRDefault="00AF038E" w:rsidP="001876E6">
      <w:pPr>
        <w:pStyle w:val="ListParagraph"/>
        <w:numPr>
          <w:ilvl w:val="0"/>
          <w:numId w:val="43"/>
        </w:numPr>
        <w:tabs>
          <w:tab w:val="left" w:pos="360"/>
        </w:tabs>
        <w:spacing w:after="120" w:line="300" w:lineRule="auto"/>
        <w:ind w:left="540" w:hanging="540"/>
        <w:jc w:val="both"/>
        <w:rPr>
          <w:rFonts w:cstheme="minorHAnsi"/>
          <w:color w:val="000000"/>
          <w:sz w:val="24"/>
          <w:szCs w:val="24"/>
          <w:lang w:bidi="ml-IN"/>
        </w:rPr>
      </w:pPr>
      <w:r w:rsidRPr="004364A2">
        <w:rPr>
          <w:rFonts w:cstheme="minorHAnsi"/>
          <w:sz w:val="24"/>
          <w:szCs w:val="24"/>
        </w:rPr>
        <w:t>KSEBL has issued compliance orders on 25.06.2020 and formal order has been issued by the Government on 26.06.2020</w:t>
      </w:r>
      <w:r w:rsidR="00E732B2">
        <w:rPr>
          <w:rFonts w:cstheme="minorHAnsi"/>
          <w:sz w:val="24"/>
          <w:szCs w:val="24"/>
        </w:rPr>
        <w:t xml:space="preserve"> </w:t>
      </w:r>
      <w:r w:rsidRPr="004364A2">
        <w:rPr>
          <w:rFonts w:cstheme="minorHAnsi"/>
          <w:sz w:val="24"/>
          <w:szCs w:val="24"/>
        </w:rPr>
        <w:t>(G. O</w:t>
      </w:r>
      <w:proofErr w:type="gramStart"/>
      <w:r w:rsidRPr="004364A2">
        <w:rPr>
          <w:rFonts w:cstheme="minorHAnsi"/>
          <w:sz w:val="24"/>
          <w:szCs w:val="24"/>
        </w:rPr>
        <w:t>.(</w:t>
      </w:r>
      <w:proofErr w:type="spellStart"/>
      <w:proofErr w:type="gramEnd"/>
      <w:r w:rsidRPr="004364A2">
        <w:rPr>
          <w:rFonts w:cstheme="minorHAnsi"/>
          <w:sz w:val="24"/>
          <w:szCs w:val="24"/>
        </w:rPr>
        <w:t>Rt</w:t>
      </w:r>
      <w:proofErr w:type="spellEnd"/>
      <w:r w:rsidRPr="004364A2">
        <w:rPr>
          <w:rFonts w:cstheme="minorHAnsi"/>
          <w:sz w:val="24"/>
          <w:szCs w:val="24"/>
        </w:rPr>
        <w:t xml:space="preserve">) No.80/2020/PD dated 26.06.2020. Copy of </w:t>
      </w:r>
      <w:r w:rsidRPr="004364A2">
        <w:rPr>
          <w:rFonts w:cstheme="minorHAnsi"/>
          <w:sz w:val="24"/>
          <w:szCs w:val="24"/>
        </w:rPr>
        <w:lastRenderedPageBreak/>
        <w:t xml:space="preserve">the same is submitted as </w:t>
      </w:r>
      <w:r w:rsidRPr="005D17BB">
        <w:rPr>
          <w:rFonts w:cstheme="minorHAnsi"/>
          <w:b/>
          <w:sz w:val="24"/>
          <w:szCs w:val="24"/>
        </w:rPr>
        <w:t>Annexure-</w:t>
      </w:r>
      <w:r w:rsidR="00AD10FC">
        <w:rPr>
          <w:rFonts w:cstheme="minorHAnsi"/>
          <w:b/>
          <w:sz w:val="24"/>
          <w:szCs w:val="24"/>
        </w:rPr>
        <w:t>5</w:t>
      </w:r>
      <w:r w:rsidRPr="004364A2">
        <w:rPr>
          <w:rFonts w:cstheme="minorHAnsi"/>
          <w:sz w:val="24"/>
          <w:szCs w:val="24"/>
        </w:rPr>
        <w:t>.</w:t>
      </w:r>
      <w:r w:rsidR="001876E6" w:rsidRPr="004364A2">
        <w:rPr>
          <w:rFonts w:cstheme="minorHAnsi"/>
          <w:sz w:val="24"/>
          <w:szCs w:val="24"/>
        </w:rPr>
        <w:t xml:space="preserve"> Government has assured to provide subsidy for extending relief to various groups of domestic consumers. </w:t>
      </w:r>
      <w:r w:rsidR="001876E6" w:rsidRPr="004364A2">
        <w:rPr>
          <w:rFonts w:cstheme="minorHAnsi"/>
          <w:color w:val="000000"/>
          <w:sz w:val="24"/>
          <w:szCs w:val="24"/>
          <w:lang w:bidi="ml-IN"/>
        </w:rPr>
        <w:t xml:space="preserve">The total financial commitment in providing subsidy as above is estimated as Rs.200 Cr. </w:t>
      </w:r>
      <w:r w:rsidR="00AD10FC">
        <w:rPr>
          <w:rFonts w:cstheme="minorHAnsi"/>
          <w:color w:val="000000"/>
          <w:sz w:val="24"/>
          <w:szCs w:val="24"/>
          <w:lang w:bidi="ml-IN"/>
        </w:rPr>
        <w:t>The subsidy</w:t>
      </w:r>
      <w:r w:rsidR="00DD13D1" w:rsidRPr="004364A2">
        <w:rPr>
          <w:rFonts w:cstheme="minorHAnsi"/>
          <w:color w:val="000000"/>
          <w:sz w:val="24"/>
          <w:szCs w:val="24"/>
          <w:lang w:bidi="ml-IN"/>
        </w:rPr>
        <w:t xml:space="preserve"> is being</w:t>
      </w:r>
      <w:r w:rsidR="00AD10FC">
        <w:rPr>
          <w:rFonts w:cstheme="minorHAnsi"/>
          <w:color w:val="000000"/>
          <w:sz w:val="24"/>
          <w:szCs w:val="24"/>
          <w:lang w:bidi="ml-IN"/>
        </w:rPr>
        <w:t xml:space="preserve"> directly</w:t>
      </w:r>
      <w:r w:rsidR="00DD13D1" w:rsidRPr="004364A2">
        <w:rPr>
          <w:rFonts w:cstheme="minorHAnsi"/>
          <w:color w:val="000000"/>
          <w:sz w:val="24"/>
          <w:szCs w:val="24"/>
          <w:lang w:bidi="ml-IN"/>
        </w:rPr>
        <w:t xml:space="preserve"> adjusted in the electricity bills issued </w:t>
      </w:r>
      <w:r w:rsidR="00E732B2" w:rsidRPr="004364A2">
        <w:rPr>
          <w:rFonts w:cstheme="minorHAnsi"/>
          <w:color w:val="000000"/>
          <w:sz w:val="24"/>
          <w:szCs w:val="24"/>
          <w:lang w:bidi="ml-IN"/>
        </w:rPr>
        <w:t>from 07.07.2020</w:t>
      </w:r>
      <w:r w:rsidR="00DD13D1" w:rsidRPr="004364A2">
        <w:rPr>
          <w:rFonts w:cstheme="minorHAnsi"/>
          <w:color w:val="000000"/>
          <w:sz w:val="24"/>
          <w:szCs w:val="24"/>
          <w:lang w:bidi="ml-IN"/>
        </w:rPr>
        <w:t>.</w:t>
      </w:r>
      <w:r w:rsidR="00AD10FC">
        <w:rPr>
          <w:rFonts w:cstheme="minorHAnsi"/>
          <w:color w:val="000000"/>
          <w:sz w:val="24"/>
          <w:szCs w:val="24"/>
          <w:lang w:bidi="ml-IN"/>
        </w:rPr>
        <w:t xml:space="preserve"> </w:t>
      </w:r>
      <w:proofErr w:type="gramStart"/>
      <w:r w:rsidR="00AD10FC">
        <w:rPr>
          <w:rFonts w:cstheme="minorHAnsi"/>
          <w:color w:val="000000"/>
          <w:sz w:val="24"/>
          <w:szCs w:val="24"/>
          <w:lang w:bidi="ml-IN"/>
        </w:rPr>
        <w:t>and</w:t>
      </w:r>
      <w:proofErr w:type="gramEnd"/>
      <w:r w:rsidR="00AD10FC">
        <w:rPr>
          <w:rFonts w:cstheme="minorHAnsi"/>
          <w:color w:val="000000"/>
          <w:sz w:val="24"/>
          <w:szCs w:val="24"/>
          <w:lang w:bidi="ml-IN"/>
        </w:rPr>
        <w:t xml:space="preserve"> for those whose bills</w:t>
      </w:r>
      <w:r w:rsidR="006F61C2">
        <w:rPr>
          <w:rFonts w:cstheme="minorHAnsi"/>
          <w:color w:val="000000"/>
          <w:sz w:val="24"/>
          <w:szCs w:val="24"/>
          <w:lang w:bidi="ml-IN"/>
        </w:rPr>
        <w:t xml:space="preserve"> were</w:t>
      </w:r>
      <w:r w:rsidR="00AD10FC">
        <w:rPr>
          <w:rFonts w:cstheme="minorHAnsi"/>
          <w:color w:val="000000"/>
          <w:sz w:val="24"/>
          <w:szCs w:val="24"/>
          <w:lang w:bidi="ml-IN"/>
        </w:rPr>
        <w:t xml:space="preserve"> issued between 28.06.2020 and 06.07.2020  separate SMS </w:t>
      </w:r>
      <w:r w:rsidR="00B0374B">
        <w:rPr>
          <w:rFonts w:cstheme="minorHAnsi"/>
          <w:color w:val="000000"/>
          <w:sz w:val="24"/>
          <w:szCs w:val="24"/>
          <w:lang w:bidi="ml-IN"/>
        </w:rPr>
        <w:t>has been sent to intimate the subsidy amount.</w:t>
      </w:r>
      <w:r w:rsidR="00DD13D1" w:rsidRPr="004364A2">
        <w:rPr>
          <w:rFonts w:cstheme="minorHAnsi"/>
          <w:color w:val="000000"/>
          <w:sz w:val="24"/>
          <w:szCs w:val="24"/>
          <w:lang w:bidi="ml-IN"/>
        </w:rPr>
        <w:t xml:space="preserve"> </w:t>
      </w:r>
      <w:r w:rsidR="001876E6" w:rsidRPr="004364A2">
        <w:rPr>
          <w:rFonts w:cstheme="minorHAnsi"/>
          <w:color w:val="000000"/>
          <w:sz w:val="24"/>
          <w:szCs w:val="24"/>
          <w:lang w:bidi="ml-IN"/>
        </w:rPr>
        <w:t xml:space="preserve">About 90 </w:t>
      </w:r>
      <w:proofErr w:type="spellStart"/>
      <w:r w:rsidR="001876E6" w:rsidRPr="004364A2">
        <w:rPr>
          <w:rFonts w:cstheme="minorHAnsi"/>
          <w:color w:val="000000"/>
          <w:sz w:val="24"/>
          <w:szCs w:val="24"/>
          <w:lang w:bidi="ml-IN"/>
        </w:rPr>
        <w:t>Lakh</w:t>
      </w:r>
      <w:proofErr w:type="spellEnd"/>
      <w:r w:rsidR="001876E6" w:rsidRPr="004364A2">
        <w:rPr>
          <w:rFonts w:cstheme="minorHAnsi"/>
          <w:color w:val="000000"/>
          <w:sz w:val="24"/>
          <w:szCs w:val="24"/>
          <w:lang w:bidi="ml-IN"/>
        </w:rPr>
        <w:t xml:space="preserve"> dome</w:t>
      </w:r>
      <w:r w:rsidR="00E732B2">
        <w:rPr>
          <w:rFonts w:cstheme="minorHAnsi"/>
          <w:color w:val="000000"/>
          <w:sz w:val="24"/>
          <w:szCs w:val="24"/>
          <w:lang w:bidi="ml-IN"/>
        </w:rPr>
        <w:t>stic consumers of the KSEB Ltd.</w:t>
      </w:r>
      <w:r w:rsidR="001876E6" w:rsidRPr="004364A2">
        <w:rPr>
          <w:rFonts w:cstheme="minorHAnsi"/>
          <w:color w:val="000000"/>
          <w:sz w:val="24"/>
          <w:szCs w:val="24"/>
          <w:lang w:bidi="ml-IN"/>
        </w:rPr>
        <w:t xml:space="preserve"> </w:t>
      </w:r>
      <w:proofErr w:type="gramStart"/>
      <w:r w:rsidR="00AD10FC">
        <w:rPr>
          <w:rFonts w:cstheme="minorHAnsi"/>
          <w:color w:val="000000"/>
          <w:sz w:val="24"/>
          <w:szCs w:val="24"/>
          <w:lang w:bidi="ml-IN"/>
        </w:rPr>
        <w:t>is</w:t>
      </w:r>
      <w:proofErr w:type="gramEnd"/>
      <w:r w:rsidR="00AD10FC">
        <w:rPr>
          <w:rFonts w:cstheme="minorHAnsi"/>
          <w:color w:val="000000"/>
          <w:sz w:val="24"/>
          <w:szCs w:val="24"/>
          <w:lang w:bidi="ml-IN"/>
        </w:rPr>
        <w:t xml:space="preserve"> estimated to</w:t>
      </w:r>
      <w:r w:rsidR="00E732B2" w:rsidRPr="004364A2">
        <w:rPr>
          <w:rFonts w:cstheme="minorHAnsi"/>
          <w:color w:val="000000"/>
          <w:sz w:val="24"/>
          <w:szCs w:val="24"/>
          <w:lang w:bidi="ml-IN"/>
        </w:rPr>
        <w:t xml:space="preserve"> be</w:t>
      </w:r>
      <w:r w:rsidR="001876E6" w:rsidRPr="004364A2">
        <w:rPr>
          <w:rFonts w:cstheme="minorHAnsi"/>
          <w:color w:val="000000"/>
          <w:sz w:val="24"/>
          <w:szCs w:val="24"/>
          <w:lang w:bidi="ml-IN"/>
        </w:rPr>
        <w:t xml:space="preserve"> benefited on account of this. The exact amount of subsidy released to consumers on this account would be known only after issuing of bills in the coming bimonthly cycle</w:t>
      </w:r>
      <w:r w:rsidR="00DD13D1" w:rsidRPr="004364A2">
        <w:rPr>
          <w:rFonts w:cstheme="minorHAnsi"/>
          <w:color w:val="000000"/>
          <w:sz w:val="24"/>
          <w:szCs w:val="24"/>
          <w:lang w:bidi="ml-IN"/>
        </w:rPr>
        <w:t xml:space="preserve"> (July-August-2020)</w:t>
      </w:r>
      <w:r w:rsidR="00E732B2">
        <w:rPr>
          <w:rFonts w:cstheme="minorHAnsi"/>
          <w:color w:val="000000"/>
          <w:sz w:val="24"/>
          <w:szCs w:val="24"/>
          <w:lang w:bidi="ml-IN"/>
        </w:rPr>
        <w:t xml:space="preserve"> and will be </w:t>
      </w:r>
      <w:r w:rsidR="00DD13D1" w:rsidRPr="004364A2">
        <w:rPr>
          <w:rFonts w:cstheme="minorHAnsi"/>
          <w:color w:val="000000"/>
          <w:sz w:val="24"/>
          <w:szCs w:val="24"/>
          <w:lang w:bidi="ml-IN"/>
        </w:rPr>
        <w:t>submitted</w:t>
      </w:r>
      <w:r w:rsidR="001876E6" w:rsidRPr="004364A2">
        <w:rPr>
          <w:rFonts w:cstheme="minorHAnsi"/>
          <w:color w:val="000000"/>
          <w:sz w:val="24"/>
          <w:szCs w:val="24"/>
          <w:lang w:bidi="ml-IN"/>
        </w:rPr>
        <w:t xml:space="preserve"> to the </w:t>
      </w:r>
      <w:proofErr w:type="spellStart"/>
      <w:r w:rsidR="00DD13D1" w:rsidRPr="004364A2">
        <w:rPr>
          <w:rFonts w:cstheme="minorHAnsi"/>
          <w:color w:val="000000"/>
          <w:sz w:val="24"/>
          <w:szCs w:val="24"/>
          <w:lang w:bidi="ml-IN"/>
        </w:rPr>
        <w:t>Hon’ble</w:t>
      </w:r>
      <w:proofErr w:type="spellEnd"/>
      <w:r w:rsidR="00DD13D1" w:rsidRPr="004364A2">
        <w:rPr>
          <w:rFonts w:cstheme="minorHAnsi"/>
          <w:color w:val="000000"/>
          <w:sz w:val="24"/>
          <w:szCs w:val="24"/>
          <w:lang w:bidi="ml-IN"/>
        </w:rPr>
        <w:t xml:space="preserve"> Commission</w:t>
      </w:r>
      <w:r w:rsidR="001876E6" w:rsidRPr="004364A2">
        <w:rPr>
          <w:rFonts w:cstheme="minorHAnsi"/>
          <w:color w:val="000000"/>
          <w:sz w:val="24"/>
          <w:szCs w:val="24"/>
          <w:lang w:bidi="ml-IN"/>
        </w:rPr>
        <w:t xml:space="preserve"> promptly.</w:t>
      </w:r>
    </w:p>
    <w:p w:rsidR="00F37F5E" w:rsidRPr="004364A2" w:rsidRDefault="00F37F5E" w:rsidP="00F37F5E">
      <w:pPr>
        <w:pStyle w:val="ListParagraph"/>
        <w:tabs>
          <w:tab w:val="left" w:pos="360"/>
        </w:tabs>
        <w:spacing w:after="120" w:line="300" w:lineRule="auto"/>
        <w:ind w:left="540"/>
        <w:jc w:val="both"/>
        <w:rPr>
          <w:rFonts w:cstheme="minorHAnsi"/>
          <w:color w:val="000000"/>
          <w:sz w:val="24"/>
          <w:szCs w:val="24"/>
          <w:lang w:bidi="ml-IN"/>
        </w:rPr>
      </w:pPr>
    </w:p>
    <w:p w:rsidR="00DD52F7" w:rsidRPr="00E20A7E" w:rsidRDefault="001876E6" w:rsidP="00E20A7E">
      <w:pPr>
        <w:pStyle w:val="ListParagraph"/>
        <w:numPr>
          <w:ilvl w:val="0"/>
          <w:numId w:val="39"/>
        </w:numPr>
        <w:tabs>
          <w:tab w:val="left" w:pos="284"/>
        </w:tabs>
        <w:spacing w:after="0" w:line="360" w:lineRule="auto"/>
        <w:ind w:left="360"/>
        <w:jc w:val="both"/>
        <w:rPr>
          <w:rFonts w:cstheme="minorHAnsi"/>
          <w:sz w:val="24"/>
          <w:szCs w:val="24"/>
        </w:rPr>
      </w:pPr>
      <w:r w:rsidRPr="00E20A7E">
        <w:rPr>
          <w:rFonts w:cstheme="minorHAnsi"/>
          <w:sz w:val="24"/>
          <w:szCs w:val="24"/>
          <w:u w:val="single"/>
        </w:rPr>
        <w:t>Cash</w:t>
      </w:r>
      <w:r w:rsidR="00DD13D1" w:rsidRPr="00E20A7E">
        <w:rPr>
          <w:rFonts w:cstheme="minorHAnsi"/>
          <w:sz w:val="24"/>
          <w:szCs w:val="24"/>
          <w:u w:val="single"/>
        </w:rPr>
        <w:t xml:space="preserve"> back facility for on-line transactions:</w:t>
      </w:r>
      <w:r w:rsidR="00DD13D1" w:rsidRPr="00E20A7E">
        <w:rPr>
          <w:rFonts w:cstheme="minorHAnsi"/>
          <w:sz w:val="24"/>
          <w:szCs w:val="24"/>
        </w:rPr>
        <w:t xml:space="preserve">  </w:t>
      </w:r>
      <w:r w:rsidR="00F90E05" w:rsidRPr="00E20A7E">
        <w:rPr>
          <w:rFonts w:cstheme="minorHAnsi"/>
          <w:sz w:val="24"/>
          <w:szCs w:val="24"/>
        </w:rPr>
        <w:t>KSEB Ltd</w:t>
      </w:r>
      <w:r w:rsidR="00E732B2" w:rsidRPr="00E20A7E">
        <w:rPr>
          <w:rFonts w:cstheme="minorHAnsi"/>
          <w:sz w:val="24"/>
          <w:szCs w:val="24"/>
        </w:rPr>
        <w:t>. has</w:t>
      </w:r>
      <w:r w:rsidR="00F90E05" w:rsidRPr="00E20A7E">
        <w:rPr>
          <w:rFonts w:cstheme="minorHAnsi"/>
          <w:sz w:val="24"/>
          <w:szCs w:val="24"/>
        </w:rPr>
        <w:t xml:space="preserve">  already submitted before the </w:t>
      </w:r>
      <w:proofErr w:type="spellStart"/>
      <w:r w:rsidR="00F90E05" w:rsidRPr="00E20A7E">
        <w:rPr>
          <w:rFonts w:cstheme="minorHAnsi"/>
          <w:sz w:val="24"/>
          <w:szCs w:val="24"/>
        </w:rPr>
        <w:t>Hon’ble</w:t>
      </w:r>
      <w:proofErr w:type="spellEnd"/>
      <w:r w:rsidR="00F90E05" w:rsidRPr="00E20A7E">
        <w:rPr>
          <w:rFonts w:cstheme="minorHAnsi"/>
          <w:sz w:val="24"/>
          <w:szCs w:val="24"/>
        </w:rPr>
        <w:t xml:space="preserve"> Commission that as part of encouraging on line transactions, 5% cash back was allowed to those using online facility for the first time for remitting their electricity bills (subject to a maximum of Rs.100/bill) between 04.05.2020 and 31.05.2020. KSEB Ltd., due to increasing rate of Covid-19 patient</w:t>
      </w:r>
      <w:r w:rsidR="00DD52F7" w:rsidRPr="00E20A7E">
        <w:rPr>
          <w:rFonts w:cstheme="minorHAnsi"/>
          <w:sz w:val="24"/>
          <w:szCs w:val="24"/>
        </w:rPr>
        <w:t>s</w:t>
      </w:r>
      <w:r w:rsidR="00DD13D1" w:rsidRPr="00E20A7E">
        <w:rPr>
          <w:rFonts w:cstheme="minorHAnsi"/>
          <w:sz w:val="24"/>
          <w:szCs w:val="24"/>
        </w:rPr>
        <w:t xml:space="preserve"> and to avoid local transmission of pandemic</w:t>
      </w:r>
      <w:r w:rsidR="00F90E05" w:rsidRPr="00E20A7E">
        <w:rPr>
          <w:rFonts w:cstheme="minorHAnsi"/>
          <w:sz w:val="24"/>
          <w:szCs w:val="24"/>
        </w:rPr>
        <w:t xml:space="preserve"> decided to extend the facility </w:t>
      </w:r>
      <w:proofErr w:type="spellStart"/>
      <w:r w:rsidR="00F90E05" w:rsidRPr="00E20A7E">
        <w:rPr>
          <w:rFonts w:cstheme="minorHAnsi"/>
          <w:sz w:val="24"/>
          <w:szCs w:val="24"/>
        </w:rPr>
        <w:t>upto</w:t>
      </w:r>
      <w:proofErr w:type="spellEnd"/>
      <w:r w:rsidR="00F90E05" w:rsidRPr="00E20A7E">
        <w:rPr>
          <w:rFonts w:cstheme="minorHAnsi"/>
          <w:sz w:val="24"/>
          <w:szCs w:val="24"/>
        </w:rPr>
        <w:t xml:space="preserve"> 31.12.2020. </w:t>
      </w:r>
      <w:r w:rsidR="00DD52F7" w:rsidRPr="00E20A7E">
        <w:rPr>
          <w:rFonts w:cstheme="minorHAnsi"/>
          <w:sz w:val="24"/>
          <w:szCs w:val="24"/>
        </w:rPr>
        <w:t xml:space="preserve">Hence it is requested before the </w:t>
      </w:r>
      <w:proofErr w:type="spellStart"/>
      <w:r w:rsidR="00DD52F7" w:rsidRPr="00E20A7E">
        <w:rPr>
          <w:rFonts w:cstheme="minorHAnsi"/>
          <w:sz w:val="24"/>
          <w:szCs w:val="24"/>
        </w:rPr>
        <w:t>Hon’ble</w:t>
      </w:r>
      <w:proofErr w:type="spellEnd"/>
      <w:r w:rsidR="00DD52F7" w:rsidRPr="00E20A7E">
        <w:rPr>
          <w:rFonts w:cstheme="minorHAnsi"/>
          <w:sz w:val="24"/>
          <w:szCs w:val="24"/>
        </w:rPr>
        <w:t xml:space="preserve"> Commission to allow pass through of expenses incurred to provide cash back to first time users of online payment facility, over normative ex</w:t>
      </w:r>
      <w:r w:rsidR="00B0374B">
        <w:rPr>
          <w:rFonts w:cstheme="minorHAnsi"/>
          <w:sz w:val="24"/>
          <w:szCs w:val="24"/>
        </w:rPr>
        <w:t xml:space="preserve">penses during truing up process, treating the same as an event of force majeure. </w:t>
      </w:r>
    </w:p>
    <w:p w:rsidR="00FC4838" w:rsidRPr="004364A2" w:rsidRDefault="00FC4838" w:rsidP="00E20A7E">
      <w:pPr>
        <w:pStyle w:val="ListParagraph"/>
        <w:numPr>
          <w:ilvl w:val="0"/>
          <w:numId w:val="39"/>
        </w:numPr>
        <w:tabs>
          <w:tab w:val="left" w:pos="284"/>
        </w:tabs>
        <w:spacing w:after="0" w:line="360" w:lineRule="auto"/>
        <w:ind w:left="360"/>
        <w:jc w:val="both"/>
        <w:rPr>
          <w:rFonts w:cstheme="minorHAnsi"/>
          <w:sz w:val="24"/>
          <w:szCs w:val="24"/>
          <w:u w:val="single"/>
        </w:rPr>
      </w:pPr>
      <w:r w:rsidRPr="004364A2">
        <w:rPr>
          <w:rFonts w:cstheme="minorHAnsi"/>
          <w:sz w:val="24"/>
          <w:szCs w:val="24"/>
          <w:u w:val="single"/>
        </w:rPr>
        <w:t>Remarks on representation from consumers</w:t>
      </w:r>
    </w:p>
    <w:p w:rsidR="00FC4838" w:rsidRDefault="00FC4838" w:rsidP="00C06392">
      <w:pPr>
        <w:pStyle w:val="ListParagraph"/>
        <w:numPr>
          <w:ilvl w:val="0"/>
          <w:numId w:val="44"/>
        </w:numPr>
        <w:ind w:left="630" w:hanging="630"/>
        <w:jc w:val="both"/>
        <w:rPr>
          <w:rFonts w:cstheme="minorHAnsi"/>
          <w:sz w:val="24"/>
          <w:szCs w:val="24"/>
        </w:rPr>
      </w:pPr>
      <w:proofErr w:type="spellStart"/>
      <w:r w:rsidRPr="004364A2">
        <w:rPr>
          <w:rFonts w:cstheme="minorHAnsi"/>
          <w:sz w:val="24"/>
          <w:szCs w:val="24"/>
        </w:rPr>
        <w:t>Hon’ble</w:t>
      </w:r>
      <w:proofErr w:type="spellEnd"/>
      <w:r w:rsidRPr="004364A2">
        <w:rPr>
          <w:rFonts w:cstheme="minorHAnsi"/>
          <w:sz w:val="24"/>
          <w:szCs w:val="24"/>
        </w:rPr>
        <w:t xml:space="preserve"> Commission vide Letter No. 832/F&amp;T /OP 10/2020 /KSERC /</w:t>
      </w:r>
      <w:proofErr w:type="gramStart"/>
      <w:r w:rsidRPr="004364A2">
        <w:rPr>
          <w:rFonts w:cstheme="minorHAnsi"/>
          <w:sz w:val="24"/>
          <w:szCs w:val="24"/>
        </w:rPr>
        <w:t>497 dated 17.06.2020</w:t>
      </w:r>
      <w:proofErr w:type="gramEnd"/>
      <w:r w:rsidRPr="004364A2">
        <w:rPr>
          <w:rFonts w:cstheme="minorHAnsi"/>
          <w:sz w:val="24"/>
          <w:szCs w:val="24"/>
        </w:rPr>
        <w:t xml:space="preserve"> has instructed to furnish comments of KSEBL on representations from cross section of consumers for rebates in electricity charges. The matter has been examined in detail and found that the requests have a common nature </w:t>
      </w:r>
      <w:proofErr w:type="spellStart"/>
      <w:r w:rsidRPr="004364A2">
        <w:rPr>
          <w:rFonts w:cstheme="minorHAnsi"/>
          <w:sz w:val="24"/>
          <w:szCs w:val="24"/>
        </w:rPr>
        <w:t>ie</w:t>
      </w:r>
      <w:proofErr w:type="spellEnd"/>
      <w:r w:rsidRPr="004364A2">
        <w:rPr>
          <w:rFonts w:cstheme="minorHAnsi"/>
          <w:sz w:val="24"/>
          <w:szCs w:val="24"/>
        </w:rPr>
        <w:t xml:space="preserve"> to waive the fixed /demand charges during the lockdown period and to levy the FC/DC only in proportion to their consumption for a further period of six months.</w:t>
      </w:r>
    </w:p>
    <w:p w:rsidR="004364A2" w:rsidRPr="004364A2" w:rsidRDefault="004364A2" w:rsidP="004364A2">
      <w:pPr>
        <w:pStyle w:val="ListParagraph"/>
        <w:ind w:left="630"/>
        <w:jc w:val="both"/>
        <w:rPr>
          <w:rFonts w:cstheme="minorHAnsi"/>
          <w:sz w:val="24"/>
          <w:szCs w:val="24"/>
        </w:rPr>
      </w:pPr>
    </w:p>
    <w:p w:rsidR="00FC4838" w:rsidRDefault="00FC4838" w:rsidP="00B0374B">
      <w:pPr>
        <w:pStyle w:val="ListParagraph"/>
        <w:numPr>
          <w:ilvl w:val="0"/>
          <w:numId w:val="44"/>
        </w:numPr>
        <w:ind w:left="630" w:hanging="630"/>
        <w:jc w:val="both"/>
        <w:rPr>
          <w:rFonts w:cstheme="minorHAnsi"/>
          <w:sz w:val="24"/>
          <w:szCs w:val="24"/>
        </w:rPr>
      </w:pPr>
      <w:r w:rsidRPr="004364A2">
        <w:rPr>
          <w:rFonts w:cstheme="minorHAnsi"/>
          <w:sz w:val="24"/>
          <w:szCs w:val="24"/>
        </w:rPr>
        <w:t>As already submitted, KSEB Ltd, as per the direction of State Government, has allowed 25% rebate on their fixed charge</w:t>
      </w:r>
      <w:r w:rsidR="005D17BB">
        <w:rPr>
          <w:rFonts w:cstheme="minorHAnsi"/>
          <w:sz w:val="24"/>
          <w:szCs w:val="24"/>
        </w:rPr>
        <w:t>/demand charge</w:t>
      </w:r>
      <w:r w:rsidRPr="004364A2">
        <w:rPr>
          <w:rFonts w:cstheme="minorHAnsi"/>
          <w:sz w:val="24"/>
          <w:szCs w:val="24"/>
        </w:rPr>
        <w:t xml:space="preserve"> applicable to Industrial/Commercial consumers and Private hospitals for the month of March, April and May-2020 and </w:t>
      </w:r>
      <w:r w:rsidRPr="004364A2">
        <w:rPr>
          <w:rFonts w:cstheme="minorHAnsi"/>
          <w:iCs/>
          <w:sz w:val="24"/>
          <w:szCs w:val="24"/>
        </w:rPr>
        <w:t>deferred the payment of balance fixed charge (75%) of these months, up to 15.12.2020, without levying interest during the deferred period.</w:t>
      </w:r>
      <w:r w:rsidRPr="004364A2">
        <w:rPr>
          <w:rFonts w:cstheme="minorHAnsi"/>
          <w:sz w:val="24"/>
          <w:szCs w:val="24"/>
        </w:rPr>
        <w:t xml:space="preserve"> This was allowed in anticipation of a favourable rebate from Central Generating/Transmission Companies to Distribution companies as announced by </w:t>
      </w:r>
      <w:proofErr w:type="spellStart"/>
      <w:r w:rsidRPr="004364A2">
        <w:rPr>
          <w:rFonts w:cstheme="minorHAnsi"/>
          <w:sz w:val="24"/>
          <w:szCs w:val="24"/>
        </w:rPr>
        <w:t>GoI</w:t>
      </w:r>
      <w:proofErr w:type="spellEnd"/>
      <w:r w:rsidRPr="004364A2">
        <w:rPr>
          <w:rFonts w:cstheme="minorHAnsi"/>
          <w:sz w:val="24"/>
          <w:szCs w:val="24"/>
        </w:rPr>
        <w:t xml:space="preserve">, for passing it on to the end consumers. But, the rebate offered by Central Generating companies and Distribution Companies under the Ministry of Power, </w:t>
      </w:r>
      <w:proofErr w:type="spellStart"/>
      <w:r w:rsidRPr="004364A2">
        <w:rPr>
          <w:rFonts w:cstheme="minorHAnsi"/>
          <w:sz w:val="24"/>
          <w:szCs w:val="24"/>
        </w:rPr>
        <w:t>GoI</w:t>
      </w:r>
      <w:proofErr w:type="spellEnd"/>
      <w:r w:rsidRPr="004364A2">
        <w:rPr>
          <w:rFonts w:cstheme="minorHAnsi"/>
          <w:sz w:val="24"/>
          <w:szCs w:val="24"/>
        </w:rPr>
        <w:t xml:space="preserve"> to the State </w:t>
      </w:r>
      <w:r w:rsidRPr="004364A2">
        <w:rPr>
          <w:rFonts w:cstheme="minorHAnsi"/>
          <w:sz w:val="24"/>
          <w:szCs w:val="24"/>
        </w:rPr>
        <w:lastRenderedPageBreak/>
        <w:t>of Kerala is only Rs.50.86 Cr and the capacity charges deferred by CPSU amounts to Rs. 63.38 Cr. KSEBL Ltd has already decided to allow Rs.76.62Cr towards 25% rebate on fixed charge</w:t>
      </w:r>
      <w:r w:rsidR="0080748F" w:rsidRPr="004364A2">
        <w:rPr>
          <w:rFonts w:cstheme="minorHAnsi"/>
          <w:sz w:val="24"/>
          <w:szCs w:val="24"/>
        </w:rPr>
        <w:t>/demand charge</w:t>
      </w:r>
      <w:r w:rsidRPr="004364A2">
        <w:rPr>
          <w:rFonts w:cstheme="minorHAnsi"/>
          <w:sz w:val="24"/>
          <w:szCs w:val="24"/>
        </w:rPr>
        <w:t xml:space="preserve"> of Industrial/ Commercial and Private Hospitals and deferred Rs. 229.86 Cr, being balance 75% of FC/DC up to 15.12.2020, without any interest. Govt. has also formalised the above relief by issuing Government order cited (1) above. Later</w:t>
      </w:r>
      <w:r w:rsidR="005D17BB">
        <w:rPr>
          <w:rFonts w:cstheme="minorHAnsi"/>
          <w:sz w:val="24"/>
          <w:szCs w:val="24"/>
        </w:rPr>
        <w:t>,</w:t>
      </w:r>
      <w:r w:rsidRPr="004364A2">
        <w:rPr>
          <w:rFonts w:cstheme="minorHAnsi"/>
          <w:sz w:val="24"/>
          <w:szCs w:val="24"/>
        </w:rPr>
        <w:t xml:space="preserve"> KSEBL has allowed subsidy on electricity charges for domestic consumers also, as per the direction of the State Government. The exemptions/</w:t>
      </w:r>
      <w:r w:rsidR="00B0374B">
        <w:rPr>
          <w:rFonts w:cstheme="minorHAnsi"/>
          <w:sz w:val="24"/>
          <w:szCs w:val="24"/>
        </w:rPr>
        <w:t xml:space="preserve"> </w:t>
      </w:r>
      <w:r w:rsidRPr="004364A2">
        <w:rPr>
          <w:rFonts w:cstheme="minorHAnsi"/>
          <w:sz w:val="24"/>
          <w:szCs w:val="24"/>
        </w:rPr>
        <w:t xml:space="preserve">relief/subsidy </w:t>
      </w:r>
      <w:proofErr w:type="gramStart"/>
      <w:r w:rsidRPr="004364A2">
        <w:rPr>
          <w:rFonts w:cstheme="minorHAnsi"/>
          <w:sz w:val="24"/>
          <w:szCs w:val="24"/>
        </w:rPr>
        <w:t>was</w:t>
      </w:r>
      <w:proofErr w:type="gramEnd"/>
      <w:r w:rsidRPr="004364A2">
        <w:rPr>
          <w:rFonts w:cstheme="minorHAnsi"/>
          <w:sz w:val="24"/>
          <w:szCs w:val="24"/>
        </w:rPr>
        <w:t xml:space="preserve"> allowed to certain categories of consumers, only as per the direction of the State Government. In view of the acute financial stringency being faced by KSEBL now, any further relief to any other categories of consumers other than specified above without any additional subsidy mechanism and relief/rebate from CGS or transmission companies may not be considered for the time being.</w:t>
      </w:r>
    </w:p>
    <w:p w:rsidR="004364A2" w:rsidRPr="004364A2" w:rsidRDefault="004364A2" w:rsidP="004364A2">
      <w:pPr>
        <w:pStyle w:val="ListParagraph"/>
        <w:ind w:left="630"/>
        <w:jc w:val="both"/>
        <w:rPr>
          <w:rFonts w:cstheme="minorHAnsi"/>
          <w:sz w:val="24"/>
          <w:szCs w:val="24"/>
        </w:rPr>
      </w:pPr>
    </w:p>
    <w:p w:rsidR="00FC4838" w:rsidRDefault="00FC4838" w:rsidP="00FC4838">
      <w:pPr>
        <w:pStyle w:val="ListParagraph"/>
        <w:numPr>
          <w:ilvl w:val="0"/>
          <w:numId w:val="44"/>
        </w:numPr>
        <w:ind w:left="630" w:hanging="630"/>
        <w:jc w:val="both"/>
        <w:rPr>
          <w:rFonts w:cstheme="minorHAnsi"/>
          <w:sz w:val="24"/>
          <w:szCs w:val="24"/>
        </w:rPr>
      </w:pPr>
      <w:r w:rsidRPr="004364A2">
        <w:rPr>
          <w:rFonts w:cstheme="minorHAnsi"/>
          <w:sz w:val="24"/>
          <w:szCs w:val="24"/>
        </w:rPr>
        <w:t>Regarding the request of M/</w:t>
      </w:r>
      <w:proofErr w:type="spellStart"/>
      <w:r w:rsidRPr="004364A2">
        <w:rPr>
          <w:rFonts w:cstheme="minorHAnsi"/>
          <w:sz w:val="24"/>
          <w:szCs w:val="24"/>
        </w:rPr>
        <w:t>s.Reliance</w:t>
      </w:r>
      <w:proofErr w:type="spellEnd"/>
      <w:r w:rsidRPr="004364A2">
        <w:rPr>
          <w:rFonts w:cstheme="minorHAnsi"/>
          <w:sz w:val="24"/>
          <w:szCs w:val="24"/>
        </w:rPr>
        <w:t xml:space="preserve"> </w:t>
      </w:r>
      <w:proofErr w:type="spellStart"/>
      <w:r w:rsidRPr="004364A2">
        <w:rPr>
          <w:rFonts w:cstheme="minorHAnsi"/>
          <w:sz w:val="24"/>
          <w:szCs w:val="24"/>
        </w:rPr>
        <w:t>Jio</w:t>
      </w:r>
      <w:proofErr w:type="spellEnd"/>
      <w:r w:rsidRPr="004364A2">
        <w:rPr>
          <w:rFonts w:cstheme="minorHAnsi"/>
          <w:sz w:val="24"/>
          <w:szCs w:val="24"/>
        </w:rPr>
        <w:t xml:space="preserve"> </w:t>
      </w:r>
      <w:proofErr w:type="spellStart"/>
      <w:r w:rsidRPr="004364A2">
        <w:rPr>
          <w:rFonts w:cstheme="minorHAnsi"/>
          <w:sz w:val="24"/>
          <w:szCs w:val="24"/>
        </w:rPr>
        <w:t>Infocomm</w:t>
      </w:r>
      <w:proofErr w:type="spellEnd"/>
      <w:r w:rsidRPr="004364A2">
        <w:rPr>
          <w:rFonts w:cstheme="minorHAnsi"/>
          <w:sz w:val="24"/>
          <w:szCs w:val="24"/>
        </w:rPr>
        <w:t xml:space="preserve"> Ltd and Indus Towers, it is submitted that </w:t>
      </w:r>
      <w:r w:rsidR="005D17BB">
        <w:rPr>
          <w:rFonts w:cstheme="minorHAnsi"/>
          <w:sz w:val="24"/>
          <w:szCs w:val="24"/>
        </w:rPr>
        <w:t>the cellular operators</w:t>
      </w:r>
      <w:r w:rsidRPr="004364A2">
        <w:rPr>
          <w:rFonts w:cstheme="minorHAnsi"/>
          <w:sz w:val="24"/>
          <w:szCs w:val="24"/>
        </w:rPr>
        <w:t xml:space="preserve"> had been allowed their operations by the Government during the lockdown period without any restrictions whereas the Industries, Commercial establishments and Private Hospitals, were under ‘shut down’ condition. The Government, in consideration of the above has allowed rebate in fixed charge</w:t>
      </w:r>
      <w:r w:rsidR="005D17BB">
        <w:rPr>
          <w:rFonts w:cstheme="minorHAnsi"/>
          <w:sz w:val="24"/>
          <w:szCs w:val="24"/>
        </w:rPr>
        <w:t>/demand charges</w:t>
      </w:r>
      <w:r w:rsidRPr="004364A2">
        <w:rPr>
          <w:rFonts w:cstheme="minorHAnsi"/>
          <w:sz w:val="24"/>
          <w:szCs w:val="24"/>
        </w:rPr>
        <w:t xml:space="preserve"> to these categories of consumers and hence it is appealed before the </w:t>
      </w:r>
      <w:proofErr w:type="spellStart"/>
      <w:r w:rsidRPr="004364A2">
        <w:rPr>
          <w:rFonts w:cstheme="minorHAnsi"/>
          <w:sz w:val="24"/>
          <w:szCs w:val="24"/>
        </w:rPr>
        <w:t>Hon’ble</w:t>
      </w:r>
      <w:proofErr w:type="spellEnd"/>
      <w:r w:rsidRPr="004364A2">
        <w:rPr>
          <w:rFonts w:cstheme="minorHAnsi"/>
          <w:sz w:val="24"/>
          <w:szCs w:val="24"/>
        </w:rPr>
        <w:t xml:space="preserve"> Commission not to consider the requests of telecom companies favourably.  Govt. has also sought report on the issue in the case of M/s. Reliance </w:t>
      </w:r>
      <w:proofErr w:type="spellStart"/>
      <w:r w:rsidRPr="004364A2">
        <w:rPr>
          <w:rFonts w:cstheme="minorHAnsi"/>
          <w:sz w:val="24"/>
          <w:szCs w:val="24"/>
        </w:rPr>
        <w:t>Jio</w:t>
      </w:r>
      <w:proofErr w:type="spellEnd"/>
      <w:r w:rsidRPr="004364A2">
        <w:rPr>
          <w:rFonts w:cstheme="minorHAnsi"/>
          <w:sz w:val="24"/>
          <w:szCs w:val="24"/>
        </w:rPr>
        <w:t xml:space="preserve"> </w:t>
      </w:r>
      <w:proofErr w:type="spellStart"/>
      <w:r w:rsidRPr="004364A2">
        <w:rPr>
          <w:rFonts w:cstheme="minorHAnsi"/>
          <w:sz w:val="24"/>
          <w:szCs w:val="24"/>
        </w:rPr>
        <w:t>Infocomm</w:t>
      </w:r>
      <w:proofErr w:type="spellEnd"/>
      <w:r w:rsidRPr="004364A2">
        <w:rPr>
          <w:rFonts w:cstheme="minorHAnsi"/>
          <w:sz w:val="24"/>
          <w:szCs w:val="24"/>
        </w:rPr>
        <w:t xml:space="preserve"> Ltd</w:t>
      </w:r>
      <w:r w:rsidR="00B0374B">
        <w:rPr>
          <w:rFonts w:cstheme="minorHAnsi"/>
          <w:sz w:val="24"/>
          <w:szCs w:val="24"/>
        </w:rPr>
        <w:t>.</w:t>
      </w:r>
      <w:r w:rsidRPr="004364A2">
        <w:rPr>
          <w:rFonts w:cstheme="minorHAnsi"/>
          <w:sz w:val="24"/>
          <w:szCs w:val="24"/>
        </w:rPr>
        <w:t xml:space="preserve"> and the report furnished to the Govt. is attached as </w:t>
      </w:r>
      <w:r w:rsidRPr="004364A2">
        <w:rPr>
          <w:rFonts w:cstheme="minorHAnsi"/>
          <w:b/>
          <w:bCs/>
          <w:sz w:val="24"/>
          <w:szCs w:val="24"/>
        </w:rPr>
        <w:t>Annexure-</w:t>
      </w:r>
      <w:r w:rsidR="00B0374B">
        <w:rPr>
          <w:rFonts w:cstheme="minorHAnsi"/>
          <w:b/>
          <w:bCs/>
          <w:sz w:val="24"/>
          <w:szCs w:val="24"/>
        </w:rPr>
        <w:t>6</w:t>
      </w:r>
      <w:r w:rsidR="005D17BB">
        <w:rPr>
          <w:rFonts w:cstheme="minorHAnsi"/>
          <w:b/>
          <w:bCs/>
          <w:sz w:val="24"/>
          <w:szCs w:val="24"/>
        </w:rPr>
        <w:t>.</w:t>
      </w:r>
    </w:p>
    <w:p w:rsidR="00B37752" w:rsidRDefault="00B37752" w:rsidP="00B37752">
      <w:pPr>
        <w:pStyle w:val="ListParagraph"/>
        <w:ind w:left="630"/>
        <w:jc w:val="both"/>
        <w:rPr>
          <w:rFonts w:cstheme="minorHAnsi"/>
          <w:sz w:val="24"/>
          <w:szCs w:val="24"/>
        </w:rPr>
      </w:pPr>
    </w:p>
    <w:p w:rsidR="005C6CE7" w:rsidRDefault="00FC4838" w:rsidP="00FC4838">
      <w:pPr>
        <w:pStyle w:val="ListParagraph"/>
        <w:numPr>
          <w:ilvl w:val="0"/>
          <w:numId w:val="44"/>
        </w:numPr>
        <w:ind w:left="630" w:hanging="630"/>
        <w:jc w:val="both"/>
        <w:rPr>
          <w:rFonts w:cstheme="minorHAnsi"/>
          <w:sz w:val="24"/>
          <w:szCs w:val="24"/>
        </w:rPr>
      </w:pPr>
      <w:r w:rsidRPr="004364A2">
        <w:rPr>
          <w:rFonts w:cstheme="minorHAnsi"/>
          <w:sz w:val="24"/>
          <w:szCs w:val="24"/>
        </w:rPr>
        <w:t xml:space="preserve">Regarding the situation cited by M/s. Southern Railways, it requires special attention in the wake of grave situation aroused due to Covid-19 pandemic. But considering the financial crisis of KSEB Ltd due to </w:t>
      </w:r>
      <w:proofErr w:type="spellStart"/>
      <w:r w:rsidRPr="004364A2">
        <w:rPr>
          <w:rFonts w:cstheme="minorHAnsi"/>
          <w:sz w:val="24"/>
          <w:szCs w:val="24"/>
        </w:rPr>
        <w:t>Covid</w:t>
      </w:r>
      <w:proofErr w:type="spellEnd"/>
      <w:r w:rsidRPr="004364A2">
        <w:rPr>
          <w:rFonts w:cstheme="minorHAnsi"/>
          <w:sz w:val="24"/>
          <w:szCs w:val="24"/>
        </w:rPr>
        <w:t xml:space="preserve"> -19 pandemic and based on the provision of the Supply Code (clause 16(b) of the  EHT agreement), the request may not be considered in the prevailing circumstances. However, if Government of India declares any special packages or granting any further relief packages, the request of Railways can be considered at that time. The Divisional Manager, Railways, </w:t>
      </w:r>
      <w:proofErr w:type="spellStart"/>
      <w:r w:rsidRPr="004364A2">
        <w:rPr>
          <w:rFonts w:cstheme="minorHAnsi"/>
          <w:sz w:val="24"/>
          <w:szCs w:val="24"/>
        </w:rPr>
        <w:t>Thiruvananthapuram</w:t>
      </w:r>
      <w:proofErr w:type="spellEnd"/>
      <w:r w:rsidRPr="004364A2">
        <w:rPr>
          <w:rFonts w:cstheme="minorHAnsi"/>
          <w:sz w:val="24"/>
          <w:szCs w:val="24"/>
        </w:rPr>
        <w:t>/</w:t>
      </w:r>
      <w:proofErr w:type="spellStart"/>
      <w:r w:rsidRPr="004364A2">
        <w:rPr>
          <w:rFonts w:cstheme="minorHAnsi"/>
          <w:sz w:val="24"/>
          <w:szCs w:val="24"/>
        </w:rPr>
        <w:t>Palakkad</w:t>
      </w:r>
      <w:proofErr w:type="spellEnd"/>
      <w:r w:rsidRPr="004364A2">
        <w:rPr>
          <w:rFonts w:cstheme="minorHAnsi"/>
          <w:sz w:val="24"/>
          <w:szCs w:val="24"/>
        </w:rPr>
        <w:t xml:space="preserve"> had already approached </w:t>
      </w:r>
      <w:r w:rsidR="005D17BB">
        <w:rPr>
          <w:rFonts w:cstheme="minorHAnsi"/>
          <w:sz w:val="24"/>
          <w:szCs w:val="24"/>
        </w:rPr>
        <w:t>KSEBL</w:t>
      </w:r>
      <w:r w:rsidRPr="004364A2">
        <w:rPr>
          <w:rFonts w:cstheme="minorHAnsi"/>
          <w:sz w:val="24"/>
          <w:szCs w:val="24"/>
        </w:rPr>
        <w:t xml:space="preserve"> with similar requests and the Board has furnished a reply to them in this regard and the same is submitted before the </w:t>
      </w:r>
      <w:proofErr w:type="spellStart"/>
      <w:r w:rsidRPr="004364A2">
        <w:rPr>
          <w:rFonts w:cstheme="minorHAnsi"/>
          <w:sz w:val="24"/>
          <w:szCs w:val="24"/>
        </w:rPr>
        <w:t>Hon’ble</w:t>
      </w:r>
      <w:proofErr w:type="spellEnd"/>
      <w:r w:rsidRPr="004364A2">
        <w:rPr>
          <w:rFonts w:cstheme="minorHAnsi"/>
          <w:sz w:val="24"/>
          <w:szCs w:val="24"/>
        </w:rPr>
        <w:t xml:space="preserve"> Commission for favour of Kind information  </w:t>
      </w:r>
      <w:r w:rsidR="00762BFC">
        <w:rPr>
          <w:rFonts w:cstheme="minorHAnsi"/>
          <w:sz w:val="24"/>
          <w:szCs w:val="24"/>
        </w:rPr>
        <w:t>(</w:t>
      </w:r>
      <w:r w:rsidRPr="004364A2">
        <w:rPr>
          <w:rFonts w:cstheme="minorHAnsi"/>
          <w:b/>
          <w:bCs/>
          <w:sz w:val="24"/>
          <w:szCs w:val="24"/>
        </w:rPr>
        <w:t>Annexure-</w:t>
      </w:r>
      <w:r w:rsidR="00B0374B">
        <w:rPr>
          <w:rFonts w:cstheme="minorHAnsi"/>
          <w:b/>
          <w:bCs/>
          <w:sz w:val="24"/>
          <w:szCs w:val="24"/>
        </w:rPr>
        <w:t>7</w:t>
      </w:r>
      <w:r w:rsidRPr="004364A2">
        <w:rPr>
          <w:rFonts w:cstheme="minorHAnsi"/>
          <w:sz w:val="24"/>
          <w:szCs w:val="24"/>
        </w:rPr>
        <w:t>).</w:t>
      </w:r>
    </w:p>
    <w:p w:rsidR="005C6CE7" w:rsidRPr="005C6CE7" w:rsidRDefault="005C6CE7" w:rsidP="005C6CE7">
      <w:pPr>
        <w:pStyle w:val="ListParagraph"/>
        <w:rPr>
          <w:rFonts w:cstheme="minorHAnsi"/>
          <w:sz w:val="24"/>
          <w:szCs w:val="24"/>
        </w:rPr>
      </w:pPr>
    </w:p>
    <w:p w:rsidR="00FC4838" w:rsidRPr="004364A2" w:rsidRDefault="00FC4838" w:rsidP="00FC4838">
      <w:pPr>
        <w:pStyle w:val="ListParagraph"/>
        <w:numPr>
          <w:ilvl w:val="0"/>
          <w:numId w:val="44"/>
        </w:numPr>
        <w:ind w:left="630" w:hanging="630"/>
        <w:jc w:val="both"/>
        <w:rPr>
          <w:rFonts w:cstheme="minorHAnsi"/>
          <w:sz w:val="24"/>
          <w:szCs w:val="24"/>
        </w:rPr>
      </w:pPr>
      <w:r w:rsidRPr="004364A2">
        <w:rPr>
          <w:rFonts w:cstheme="minorHAnsi"/>
          <w:sz w:val="24"/>
          <w:szCs w:val="24"/>
        </w:rPr>
        <w:t xml:space="preserve">Regarding the representation of FICCI, item No.1 to item No.6, </w:t>
      </w:r>
      <w:r w:rsidR="005D17BB">
        <w:rPr>
          <w:rFonts w:cstheme="minorHAnsi"/>
          <w:sz w:val="24"/>
          <w:szCs w:val="24"/>
        </w:rPr>
        <w:t>will</w:t>
      </w:r>
      <w:r w:rsidRPr="004364A2">
        <w:rPr>
          <w:rFonts w:cstheme="minorHAnsi"/>
          <w:sz w:val="24"/>
          <w:szCs w:val="24"/>
        </w:rPr>
        <w:t xml:space="preserve"> be considered by the Central/State Governments and on item No.7, </w:t>
      </w:r>
      <w:r w:rsidR="00FC0B27">
        <w:rPr>
          <w:rFonts w:cstheme="minorHAnsi"/>
          <w:sz w:val="24"/>
          <w:szCs w:val="24"/>
        </w:rPr>
        <w:t xml:space="preserve">the matter of providing facility to self meter reading facility to consumers is under consideration of KSEB Ltd. </w:t>
      </w:r>
      <w:r w:rsidRPr="004364A2">
        <w:rPr>
          <w:rFonts w:cstheme="minorHAnsi"/>
          <w:sz w:val="24"/>
          <w:szCs w:val="24"/>
        </w:rPr>
        <w:t xml:space="preserve"> KSEBL has already allowed incentives for on-line payments. It is also submitted that, </w:t>
      </w:r>
      <w:proofErr w:type="spellStart"/>
      <w:r w:rsidRPr="004364A2">
        <w:rPr>
          <w:rFonts w:cstheme="minorHAnsi"/>
          <w:sz w:val="24"/>
          <w:szCs w:val="24"/>
        </w:rPr>
        <w:t>Dhyuthi</w:t>
      </w:r>
      <w:proofErr w:type="spellEnd"/>
      <w:r w:rsidRPr="004364A2">
        <w:rPr>
          <w:rFonts w:cstheme="minorHAnsi"/>
          <w:sz w:val="24"/>
          <w:szCs w:val="24"/>
        </w:rPr>
        <w:t xml:space="preserve"> and </w:t>
      </w:r>
      <w:proofErr w:type="spellStart"/>
      <w:r w:rsidRPr="004364A2">
        <w:rPr>
          <w:rFonts w:cstheme="minorHAnsi"/>
          <w:sz w:val="24"/>
          <w:szCs w:val="24"/>
        </w:rPr>
        <w:t>Transgrid</w:t>
      </w:r>
      <w:proofErr w:type="spellEnd"/>
      <w:r w:rsidRPr="004364A2">
        <w:rPr>
          <w:rFonts w:cstheme="minorHAnsi"/>
          <w:sz w:val="24"/>
          <w:szCs w:val="24"/>
        </w:rPr>
        <w:t xml:space="preserve"> projects are major initiatives of KSEB Ltd to reduce the loss and improvement in efficiency and also smart metering is being implemented on experimental basis.</w:t>
      </w:r>
    </w:p>
    <w:p w:rsidR="00FC0B27" w:rsidRPr="004364A2" w:rsidRDefault="00FC0B27" w:rsidP="006B28BE">
      <w:pPr>
        <w:pStyle w:val="ListParagraph"/>
        <w:ind w:left="630"/>
        <w:jc w:val="both"/>
        <w:rPr>
          <w:rFonts w:cstheme="minorHAnsi"/>
          <w:sz w:val="24"/>
          <w:szCs w:val="24"/>
        </w:rPr>
      </w:pPr>
    </w:p>
    <w:p w:rsidR="005F43BC" w:rsidRPr="004364A2" w:rsidRDefault="00FC4838" w:rsidP="006B28BE">
      <w:pPr>
        <w:pStyle w:val="ListParagraph"/>
        <w:ind w:left="90" w:firstLine="630"/>
        <w:rPr>
          <w:rFonts w:cstheme="minorHAnsi"/>
          <w:color w:val="000000"/>
          <w:sz w:val="24"/>
          <w:szCs w:val="24"/>
          <w:lang w:bidi="ml-IN"/>
        </w:rPr>
      </w:pPr>
      <w:r w:rsidRPr="004364A2">
        <w:rPr>
          <w:rFonts w:cstheme="minorHAnsi"/>
          <w:color w:val="000000"/>
          <w:sz w:val="24"/>
          <w:szCs w:val="24"/>
          <w:lang w:bidi="ml-IN"/>
        </w:rPr>
        <w:t xml:space="preserve">Having considered the instructions of the </w:t>
      </w:r>
      <w:proofErr w:type="spellStart"/>
      <w:r w:rsidRPr="004364A2">
        <w:rPr>
          <w:rFonts w:cstheme="minorHAnsi"/>
          <w:color w:val="000000"/>
          <w:sz w:val="24"/>
          <w:szCs w:val="24"/>
          <w:lang w:bidi="ml-IN"/>
        </w:rPr>
        <w:t>Hon’ble</w:t>
      </w:r>
      <w:proofErr w:type="spellEnd"/>
      <w:r w:rsidRPr="004364A2">
        <w:rPr>
          <w:rFonts w:cstheme="minorHAnsi"/>
          <w:color w:val="000000"/>
          <w:sz w:val="24"/>
          <w:szCs w:val="24"/>
          <w:lang w:bidi="ml-IN"/>
        </w:rPr>
        <w:t xml:space="preserve"> </w:t>
      </w:r>
      <w:r w:rsidR="006B28BE" w:rsidRPr="004364A2">
        <w:rPr>
          <w:rFonts w:cstheme="minorHAnsi"/>
          <w:color w:val="000000"/>
          <w:sz w:val="24"/>
          <w:szCs w:val="24"/>
          <w:lang w:bidi="ml-IN"/>
        </w:rPr>
        <w:t>Commission, the</w:t>
      </w:r>
      <w:r w:rsidRPr="004364A2">
        <w:rPr>
          <w:rFonts w:cstheme="minorHAnsi"/>
          <w:color w:val="000000"/>
          <w:sz w:val="24"/>
          <w:szCs w:val="24"/>
          <w:lang w:bidi="ml-IN"/>
        </w:rPr>
        <w:t xml:space="preserve"> prayer of the petition dated 12.06.2020 (</w:t>
      </w:r>
      <w:r w:rsidR="005D17BB">
        <w:rPr>
          <w:rFonts w:cstheme="minorHAnsi"/>
          <w:color w:val="000000"/>
          <w:sz w:val="24"/>
          <w:szCs w:val="24"/>
          <w:lang w:bidi="ml-IN"/>
        </w:rPr>
        <w:t>O.P.</w:t>
      </w:r>
      <w:r w:rsidRPr="004364A2">
        <w:rPr>
          <w:rFonts w:cstheme="minorHAnsi"/>
          <w:color w:val="000000"/>
          <w:sz w:val="24"/>
          <w:szCs w:val="24"/>
          <w:lang w:bidi="ml-IN"/>
        </w:rPr>
        <w:t xml:space="preserve"> No. 19/2020) </w:t>
      </w:r>
      <w:r w:rsidR="003D6067" w:rsidRPr="004364A2">
        <w:rPr>
          <w:rFonts w:cstheme="minorHAnsi"/>
          <w:color w:val="000000"/>
          <w:sz w:val="24"/>
          <w:szCs w:val="24"/>
          <w:lang w:bidi="ml-IN"/>
        </w:rPr>
        <w:t>is modified as below:</w:t>
      </w:r>
    </w:p>
    <w:p w:rsidR="00FC0B27" w:rsidRPr="004364A2" w:rsidRDefault="00FC0B27" w:rsidP="006B28BE">
      <w:pPr>
        <w:pStyle w:val="ListParagraph"/>
        <w:ind w:left="90" w:firstLine="630"/>
        <w:rPr>
          <w:rFonts w:cstheme="minorHAnsi"/>
          <w:color w:val="000000"/>
          <w:sz w:val="24"/>
          <w:szCs w:val="24"/>
          <w:lang w:bidi="ml-IN"/>
        </w:rPr>
      </w:pPr>
    </w:p>
    <w:p w:rsidR="00D76A49" w:rsidRPr="004364A2" w:rsidRDefault="008B73F8" w:rsidP="00F255C2">
      <w:pPr>
        <w:pStyle w:val="ListParagraph"/>
        <w:spacing w:after="240" w:line="360" w:lineRule="auto"/>
        <w:ind w:left="0"/>
        <w:jc w:val="both"/>
        <w:rPr>
          <w:rFonts w:cstheme="minorHAnsi"/>
          <w:b/>
          <w:bCs/>
          <w:sz w:val="24"/>
          <w:szCs w:val="24"/>
          <w:u w:val="single"/>
        </w:rPr>
      </w:pPr>
      <w:r w:rsidRPr="004364A2">
        <w:rPr>
          <w:rFonts w:cstheme="minorHAnsi"/>
          <w:sz w:val="24"/>
          <w:szCs w:val="24"/>
        </w:rPr>
        <w:t xml:space="preserve">   </w:t>
      </w:r>
      <w:r w:rsidR="001054D4" w:rsidRPr="004364A2">
        <w:rPr>
          <w:rFonts w:cstheme="minorHAnsi"/>
          <w:sz w:val="24"/>
          <w:szCs w:val="24"/>
        </w:rPr>
        <w:t xml:space="preserve"> </w:t>
      </w:r>
      <w:r w:rsidR="00F255C2" w:rsidRPr="004364A2">
        <w:rPr>
          <w:rFonts w:cstheme="minorHAnsi"/>
          <w:sz w:val="24"/>
          <w:szCs w:val="24"/>
        </w:rPr>
        <w:t xml:space="preserve"> </w:t>
      </w:r>
      <w:r w:rsidR="00F255C2" w:rsidRPr="004364A2">
        <w:rPr>
          <w:rFonts w:cstheme="minorHAnsi"/>
          <w:b/>
          <w:bCs/>
          <w:sz w:val="24"/>
          <w:szCs w:val="24"/>
          <w:u w:val="single"/>
        </w:rPr>
        <w:t>Prayer</w:t>
      </w:r>
    </w:p>
    <w:p w:rsidR="006B28BE" w:rsidRPr="004364A2" w:rsidRDefault="006B28BE" w:rsidP="006B28BE">
      <w:pPr>
        <w:pStyle w:val="ListParagraph"/>
        <w:spacing w:after="240" w:line="360" w:lineRule="auto"/>
        <w:ind w:left="426"/>
        <w:jc w:val="both"/>
        <w:rPr>
          <w:rFonts w:cstheme="minorHAnsi"/>
          <w:sz w:val="24"/>
          <w:szCs w:val="24"/>
        </w:rPr>
      </w:pPr>
      <w:r w:rsidRPr="004364A2">
        <w:rPr>
          <w:rFonts w:cstheme="minorHAnsi"/>
          <w:sz w:val="24"/>
          <w:szCs w:val="24"/>
        </w:rPr>
        <w:t xml:space="preserve">It is humbly prayed before the </w:t>
      </w:r>
      <w:proofErr w:type="spellStart"/>
      <w:r w:rsidRPr="004364A2">
        <w:rPr>
          <w:rFonts w:cstheme="minorHAnsi"/>
          <w:sz w:val="24"/>
          <w:szCs w:val="24"/>
        </w:rPr>
        <w:t>Hon’ble</w:t>
      </w:r>
      <w:proofErr w:type="spellEnd"/>
      <w:r w:rsidRPr="004364A2">
        <w:rPr>
          <w:rFonts w:cstheme="minorHAnsi"/>
          <w:sz w:val="24"/>
          <w:szCs w:val="24"/>
        </w:rPr>
        <w:t xml:space="preserve"> Commission to approve the following reliefs to consumers in view of restrictions due to lockdown and based on the directions of State Government:</w:t>
      </w:r>
    </w:p>
    <w:p w:rsidR="006B28BE" w:rsidRPr="004364A2" w:rsidRDefault="006B28BE" w:rsidP="006B28BE">
      <w:pPr>
        <w:pStyle w:val="ListParagraph"/>
        <w:numPr>
          <w:ilvl w:val="0"/>
          <w:numId w:val="31"/>
        </w:numPr>
        <w:spacing w:after="0" w:line="360" w:lineRule="auto"/>
        <w:jc w:val="both"/>
        <w:rPr>
          <w:rFonts w:cstheme="minorHAnsi"/>
          <w:sz w:val="24"/>
          <w:szCs w:val="24"/>
        </w:rPr>
      </w:pPr>
      <w:r w:rsidRPr="004364A2">
        <w:rPr>
          <w:rFonts w:cstheme="minorHAnsi"/>
          <w:iCs/>
          <w:sz w:val="24"/>
          <w:szCs w:val="24"/>
        </w:rPr>
        <w:t xml:space="preserve">allow a rebate of 25% </w:t>
      </w:r>
      <w:r w:rsidR="000131B9">
        <w:rPr>
          <w:rFonts w:cstheme="minorHAnsi"/>
          <w:iCs/>
          <w:sz w:val="24"/>
          <w:szCs w:val="24"/>
        </w:rPr>
        <w:t xml:space="preserve">on </w:t>
      </w:r>
      <w:r w:rsidR="00A8045F" w:rsidRPr="004364A2">
        <w:rPr>
          <w:rFonts w:cstheme="minorHAnsi"/>
          <w:iCs/>
          <w:sz w:val="24"/>
          <w:szCs w:val="24"/>
        </w:rPr>
        <w:t>fixed charge/ demand charge applicable to the consumers</w:t>
      </w:r>
      <w:r w:rsidR="00C06392">
        <w:rPr>
          <w:rFonts w:cstheme="minorHAnsi"/>
          <w:iCs/>
          <w:sz w:val="24"/>
          <w:szCs w:val="24"/>
        </w:rPr>
        <w:t xml:space="preserve"> </w:t>
      </w:r>
      <w:r w:rsidR="000131B9">
        <w:rPr>
          <w:rFonts w:cstheme="minorHAnsi"/>
          <w:iCs/>
          <w:sz w:val="24"/>
          <w:szCs w:val="24"/>
        </w:rPr>
        <w:t xml:space="preserve">under tariff categories </w:t>
      </w:r>
      <w:r w:rsidR="0080748F" w:rsidRPr="004364A2">
        <w:rPr>
          <w:rFonts w:cstheme="minorHAnsi"/>
          <w:iCs/>
          <w:sz w:val="24"/>
          <w:szCs w:val="24"/>
        </w:rPr>
        <w:t>LT IV(A) Industry , LT IV(B)  IT &amp;IT Enabled services, LT VII(A) Commercial, LT VII(B) Commercial , LT VII(C) Commercial , private hospitals categorised under LT VI (G)</w:t>
      </w:r>
      <w:r w:rsidR="005D17BB">
        <w:rPr>
          <w:rFonts w:cstheme="minorHAnsi"/>
          <w:iCs/>
          <w:sz w:val="24"/>
          <w:szCs w:val="24"/>
        </w:rPr>
        <w:t xml:space="preserve"> General</w:t>
      </w:r>
      <w:r w:rsidR="0080748F" w:rsidRPr="004364A2">
        <w:rPr>
          <w:rFonts w:cstheme="minorHAnsi"/>
          <w:iCs/>
          <w:sz w:val="24"/>
          <w:szCs w:val="24"/>
        </w:rPr>
        <w:t xml:space="preserve"> and</w:t>
      </w:r>
      <w:r w:rsidR="000131B9">
        <w:rPr>
          <w:rFonts w:cstheme="minorHAnsi"/>
          <w:iCs/>
          <w:sz w:val="24"/>
          <w:szCs w:val="24"/>
        </w:rPr>
        <w:t xml:space="preserve"> also to the </w:t>
      </w:r>
      <w:r w:rsidR="0080748F" w:rsidRPr="004364A2">
        <w:rPr>
          <w:rFonts w:cstheme="minorHAnsi"/>
          <w:iCs/>
          <w:sz w:val="24"/>
          <w:szCs w:val="24"/>
        </w:rPr>
        <w:t>consumers categorised under aforementioned tariff categories, availi</w:t>
      </w:r>
      <w:r w:rsidR="004364A2" w:rsidRPr="004364A2">
        <w:rPr>
          <w:rFonts w:cstheme="minorHAnsi"/>
          <w:iCs/>
          <w:sz w:val="24"/>
          <w:szCs w:val="24"/>
        </w:rPr>
        <w:t>ng supply</w:t>
      </w:r>
      <w:r w:rsidR="00B0374B">
        <w:rPr>
          <w:rFonts w:cstheme="minorHAnsi"/>
          <w:iCs/>
          <w:sz w:val="24"/>
          <w:szCs w:val="24"/>
        </w:rPr>
        <w:t xml:space="preserve"> at</w:t>
      </w:r>
      <w:r w:rsidR="004364A2" w:rsidRPr="004364A2">
        <w:rPr>
          <w:rFonts w:cstheme="minorHAnsi"/>
          <w:iCs/>
          <w:sz w:val="24"/>
          <w:szCs w:val="24"/>
        </w:rPr>
        <w:t xml:space="preserve"> HT &amp;EHT voltage level  </w:t>
      </w:r>
      <w:r w:rsidR="004364A2" w:rsidRPr="004364A2">
        <w:rPr>
          <w:rFonts w:cstheme="minorHAnsi"/>
          <w:sz w:val="24"/>
          <w:szCs w:val="24"/>
        </w:rPr>
        <w:t>for the month</w:t>
      </w:r>
      <w:r w:rsidR="00B0374B">
        <w:rPr>
          <w:rFonts w:cstheme="minorHAnsi"/>
          <w:sz w:val="24"/>
          <w:szCs w:val="24"/>
        </w:rPr>
        <w:t>s</w:t>
      </w:r>
      <w:r w:rsidR="004364A2" w:rsidRPr="004364A2">
        <w:rPr>
          <w:rFonts w:cstheme="minorHAnsi"/>
          <w:sz w:val="24"/>
          <w:szCs w:val="24"/>
        </w:rPr>
        <w:t xml:space="preserve"> of</w:t>
      </w:r>
      <w:r w:rsidR="004364A2" w:rsidRPr="004364A2">
        <w:rPr>
          <w:rFonts w:cstheme="minorHAnsi"/>
          <w:iCs/>
          <w:sz w:val="24"/>
          <w:szCs w:val="24"/>
        </w:rPr>
        <w:t xml:space="preserve"> March, April and  May-2020 </w:t>
      </w:r>
      <w:r w:rsidRPr="004364A2">
        <w:rPr>
          <w:rFonts w:cstheme="minorHAnsi"/>
          <w:iCs/>
          <w:sz w:val="24"/>
          <w:szCs w:val="24"/>
        </w:rPr>
        <w:t>and to defer the payment of balance fixed charge (75%) of these months, up to 15.12.2020.</w:t>
      </w:r>
    </w:p>
    <w:p w:rsidR="006B28BE" w:rsidRDefault="006B28BE" w:rsidP="006B28BE">
      <w:pPr>
        <w:pStyle w:val="ListParagraph"/>
        <w:numPr>
          <w:ilvl w:val="0"/>
          <w:numId w:val="31"/>
        </w:numPr>
        <w:tabs>
          <w:tab w:val="left" w:pos="284"/>
        </w:tabs>
        <w:spacing w:after="0" w:line="360" w:lineRule="auto"/>
        <w:jc w:val="both"/>
        <w:rPr>
          <w:rFonts w:cstheme="minorHAnsi"/>
          <w:sz w:val="24"/>
          <w:szCs w:val="24"/>
        </w:rPr>
      </w:pPr>
      <w:r w:rsidRPr="004364A2">
        <w:rPr>
          <w:rFonts w:cstheme="minorHAnsi"/>
          <w:bCs/>
          <w:sz w:val="24"/>
          <w:szCs w:val="24"/>
        </w:rPr>
        <w:t>exempt the surcharge applicable for the deferred payment of balance fixed charge</w:t>
      </w:r>
      <w:r w:rsidR="000131B9">
        <w:rPr>
          <w:rFonts w:cstheme="minorHAnsi"/>
          <w:bCs/>
          <w:sz w:val="24"/>
          <w:szCs w:val="24"/>
        </w:rPr>
        <w:t>(75%)</w:t>
      </w:r>
      <w:r w:rsidRPr="004364A2">
        <w:rPr>
          <w:rFonts w:cstheme="minorHAnsi"/>
          <w:bCs/>
          <w:sz w:val="24"/>
          <w:szCs w:val="24"/>
        </w:rPr>
        <w:t xml:space="preserve"> </w:t>
      </w:r>
      <w:r w:rsidR="0080748F" w:rsidRPr="004364A2">
        <w:rPr>
          <w:rFonts w:cstheme="minorHAnsi"/>
          <w:bCs/>
          <w:sz w:val="24"/>
          <w:szCs w:val="24"/>
        </w:rPr>
        <w:t xml:space="preserve">/demand charge </w:t>
      </w:r>
      <w:r w:rsidRPr="004364A2">
        <w:rPr>
          <w:rFonts w:cstheme="minorHAnsi"/>
          <w:bCs/>
          <w:sz w:val="24"/>
          <w:szCs w:val="24"/>
        </w:rPr>
        <w:t>(75</w:t>
      </w:r>
      <w:r w:rsidR="000131B9">
        <w:rPr>
          <w:rFonts w:cstheme="minorHAnsi"/>
          <w:bCs/>
          <w:sz w:val="24"/>
          <w:szCs w:val="24"/>
        </w:rPr>
        <w:t>%)</w:t>
      </w:r>
      <w:r w:rsidR="000131B9" w:rsidRPr="000131B9">
        <w:rPr>
          <w:rFonts w:cstheme="minorHAnsi"/>
          <w:iCs/>
          <w:sz w:val="24"/>
          <w:szCs w:val="24"/>
        </w:rPr>
        <w:t xml:space="preserve"> </w:t>
      </w:r>
      <w:r w:rsidR="000131B9" w:rsidRPr="004364A2">
        <w:rPr>
          <w:rFonts w:cstheme="minorHAnsi"/>
          <w:iCs/>
          <w:sz w:val="24"/>
          <w:szCs w:val="24"/>
        </w:rPr>
        <w:t>to the consumers</w:t>
      </w:r>
      <w:r w:rsidR="000131B9">
        <w:rPr>
          <w:rFonts w:cstheme="minorHAnsi"/>
          <w:iCs/>
          <w:sz w:val="24"/>
          <w:szCs w:val="24"/>
        </w:rPr>
        <w:t xml:space="preserve"> under tariff categories </w:t>
      </w:r>
      <w:r w:rsidR="000131B9" w:rsidRPr="004364A2">
        <w:rPr>
          <w:rFonts w:cstheme="minorHAnsi"/>
          <w:iCs/>
          <w:sz w:val="24"/>
          <w:szCs w:val="24"/>
        </w:rPr>
        <w:t xml:space="preserve">LT IV(A) Industry , LT IV(B)  IT &amp;IT Enabled services, LT VII(A) Commercial, LT VII(B) Commercial , LT VII(C) Commercial , private hospitals categorised under LT VI (G) </w:t>
      </w:r>
      <w:r w:rsidR="005D17BB">
        <w:rPr>
          <w:rFonts w:cstheme="minorHAnsi"/>
          <w:iCs/>
          <w:sz w:val="24"/>
          <w:szCs w:val="24"/>
        </w:rPr>
        <w:t>General</w:t>
      </w:r>
      <w:r w:rsidR="005D17BB" w:rsidRPr="004364A2">
        <w:rPr>
          <w:rFonts w:cstheme="minorHAnsi"/>
          <w:iCs/>
          <w:sz w:val="24"/>
          <w:szCs w:val="24"/>
        </w:rPr>
        <w:t xml:space="preserve"> </w:t>
      </w:r>
      <w:r w:rsidR="000131B9" w:rsidRPr="004364A2">
        <w:rPr>
          <w:rFonts w:cstheme="minorHAnsi"/>
          <w:iCs/>
          <w:sz w:val="24"/>
          <w:szCs w:val="24"/>
        </w:rPr>
        <w:t>and</w:t>
      </w:r>
      <w:r w:rsidR="000131B9">
        <w:rPr>
          <w:rFonts w:cstheme="minorHAnsi"/>
          <w:iCs/>
          <w:sz w:val="24"/>
          <w:szCs w:val="24"/>
        </w:rPr>
        <w:t xml:space="preserve"> also to the </w:t>
      </w:r>
      <w:r w:rsidR="000131B9" w:rsidRPr="004364A2">
        <w:rPr>
          <w:rFonts w:cstheme="minorHAnsi"/>
          <w:iCs/>
          <w:sz w:val="24"/>
          <w:szCs w:val="24"/>
        </w:rPr>
        <w:t>consumers categorised under aforementioned tariff categories, availing supply</w:t>
      </w:r>
      <w:r w:rsidR="00B0374B">
        <w:rPr>
          <w:rFonts w:cstheme="minorHAnsi"/>
          <w:iCs/>
          <w:sz w:val="24"/>
          <w:szCs w:val="24"/>
        </w:rPr>
        <w:t xml:space="preserve"> at</w:t>
      </w:r>
      <w:r w:rsidR="000131B9" w:rsidRPr="004364A2">
        <w:rPr>
          <w:rFonts w:cstheme="minorHAnsi"/>
          <w:iCs/>
          <w:sz w:val="24"/>
          <w:szCs w:val="24"/>
        </w:rPr>
        <w:t xml:space="preserve"> HT &amp;EHT voltage level  </w:t>
      </w:r>
      <w:r w:rsidR="000131B9" w:rsidRPr="004364A2">
        <w:rPr>
          <w:rFonts w:cstheme="minorHAnsi"/>
          <w:sz w:val="24"/>
          <w:szCs w:val="24"/>
        </w:rPr>
        <w:t>for the month</w:t>
      </w:r>
      <w:r w:rsidR="00B0374B">
        <w:rPr>
          <w:rFonts w:cstheme="minorHAnsi"/>
          <w:sz w:val="24"/>
          <w:szCs w:val="24"/>
        </w:rPr>
        <w:t>s</w:t>
      </w:r>
      <w:r w:rsidR="000131B9" w:rsidRPr="004364A2">
        <w:rPr>
          <w:rFonts w:cstheme="minorHAnsi"/>
          <w:sz w:val="24"/>
          <w:szCs w:val="24"/>
        </w:rPr>
        <w:t xml:space="preserve"> of</w:t>
      </w:r>
      <w:r w:rsidR="000131B9" w:rsidRPr="004364A2">
        <w:rPr>
          <w:rFonts w:cstheme="minorHAnsi"/>
          <w:iCs/>
          <w:sz w:val="24"/>
          <w:szCs w:val="24"/>
        </w:rPr>
        <w:t xml:space="preserve"> March, April and  May-2020</w:t>
      </w:r>
      <w:r w:rsidRPr="004364A2">
        <w:rPr>
          <w:rFonts w:cstheme="minorHAnsi"/>
          <w:bCs/>
          <w:sz w:val="24"/>
          <w:szCs w:val="24"/>
        </w:rPr>
        <w:t xml:space="preserve"> </w:t>
      </w:r>
      <w:proofErr w:type="spellStart"/>
      <w:r w:rsidRPr="004364A2">
        <w:rPr>
          <w:rFonts w:cstheme="minorHAnsi"/>
          <w:bCs/>
          <w:sz w:val="24"/>
          <w:szCs w:val="24"/>
        </w:rPr>
        <w:t>upto</w:t>
      </w:r>
      <w:proofErr w:type="spellEnd"/>
      <w:r w:rsidRPr="004364A2">
        <w:rPr>
          <w:rFonts w:cstheme="minorHAnsi"/>
          <w:bCs/>
          <w:sz w:val="24"/>
          <w:szCs w:val="24"/>
        </w:rPr>
        <w:t xml:space="preserve"> 15.12.2020 by invoking regulation 179 </w:t>
      </w:r>
      <w:r w:rsidRPr="004364A2">
        <w:rPr>
          <w:rFonts w:cstheme="minorHAnsi"/>
          <w:sz w:val="24"/>
          <w:szCs w:val="24"/>
        </w:rPr>
        <w:t>(power of relaxation and power to remove difficulties) of Supply Code.</w:t>
      </w:r>
    </w:p>
    <w:p w:rsidR="008426AC" w:rsidRPr="004364A2" w:rsidRDefault="008426AC" w:rsidP="008426AC">
      <w:pPr>
        <w:pStyle w:val="ListParagraph"/>
        <w:numPr>
          <w:ilvl w:val="0"/>
          <w:numId w:val="31"/>
        </w:numPr>
        <w:tabs>
          <w:tab w:val="left" w:pos="284"/>
        </w:tabs>
        <w:spacing w:after="0" w:line="360" w:lineRule="auto"/>
        <w:jc w:val="both"/>
        <w:rPr>
          <w:rFonts w:cstheme="minorHAnsi"/>
          <w:sz w:val="24"/>
          <w:szCs w:val="24"/>
        </w:rPr>
      </w:pPr>
      <w:r w:rsidRPr="004364A2">
        <w:rPr>
          <w:rFonts w:cstheme="minorHAnsi"/>
          <w:sz w:val="24"/>
          <w:szCs w:val="24"/>
        </w:rPr>
        <w:t xml:space="preserve">allow pass through of  additional burden on account of </w:t>
      </w:r>
      <w:r>
        <w:rPr>
          <w:rFonts w:cstheme="minorHAnsi"/>
          <w:sz w:val="24"/>
          <w:szCs w:val="24"/>
        </w:rPr>
        <w:t xml:space="preserve">rebate/ </w:t>
      </w:r>
      <w:r w:rsidRPr="004364A2">
        <w:rPr>
          <w:rFonts w:cstheme="minorHAnsi"/>
          <w:sz w:val="24"/>
          <w:szCs w:val="24"/>
        </w:rPr>
        <w:t>reliefs granted</w:t>
      </w:r>
      <w:r>
        <w:rPr>
          <w:rFonts w:cstheme="minorHAnsi"/>
          <w:sz w:val="24"/>
          <w:szCs w:val="24"/>
        </w:rPr>
        <w:t>,</w:t>
      </w:r>
      <w:r w:rsidRPr="004364A2">
        <w:rPr>
          <w:rFonts w:cstheme="minorHAnsi"/>
          <w:sz w:val="24"/>
          <w:szCs w:val="24"/>
        </w:rPr>
        <w:t xml:space="preserve"> to </w:t>
      </w:r>
      <w:r w:rsidRPr="004364A2">
        <w:rPr>
          <w:rFonts w:cstheme="minorHAnsi"/>
          <w:iCs/>
          <w:sz w:val="24"/>
          <w:szCs w:val="24"/>
        </w:rPr>
        <w:t>the consumers</w:t>
      </w:r>
      <w:r>
        <w:rPr>
          <w:rFonts w:cstheme="minorHAnsi"/>
          <w:iCs/>
          <w:sz w:val="24"/>
          <w:szCs w:val="24"/>
        </w:rPr>
        <w:t xml:space="preserve"> under tariff categories </w:t>
      </w:r>
      <w:r w:rsidRPr="004364A2">
        <w:rPr>
          <w:rFonts w:cstheme="minorHAnsi"/>
          <w:iCs/>
          <w:sz w:val="24"/>
          <w:szCs w:val="24"/>
        </w:rPr>
        <w:t>LT IV(A) Industry , LT IV(B)  IT &amp;IT Enabled services, LT VII(A) Commercial, LT VII(B) Commercial , LT VII(C) Commercial , private hospitals categorised under LT VI (G)</w:t>
      </w:r>
      <w:r w:rsidR="005D17BB" w:rsidRPr="005D17BB">
        <w:rPr>
          <w:rFonts w:cstheme="minorHAnsi"/>
          <w:iCs/>
          <w:sz w:val="24"/>
          <w:szCs w:val="24"/>
        </w:rPr>
        <w:t xml:space="preserve"> </w:t>
      </w:r>
      <w:r w:rsidR="005D17BB">
        <w:rPr>
          <w:rFonts w:cstheme="minorHAnsi"/>
          <w:iCs/>
          <w:sz w:val="24"/>
          <w:szCs w:val="24"/>
        </w:rPr>
        <w:t xml:space="preserve">General </w:t>
      </w:r>
      <w:r w:rsidRPr="004364A2">
        <w:rPr>
          <w:rFonts w:cstheme="minorHAnsi"/>
          <w:iCs/>
          <w:sz w:val="24"/>
          <w:szCs w:val="24"/>
        </w:rPr>
        <w:t xml:space="preserve"> and</w:t>
      </w:r>
      <w:r>
        <w:rPr>
          <w:rFonts w:cstheme="minorHAnsi"/>
          <w:iCs/>
          <w:sz w:val="24"/>
          <w:szCs w:val="24"/>
        </w:rPr>
        <w:t xml:space="preserve"> also to the </w:t>
      </w:r>
      <w:r w:rsidRPr="004364A2">
        <w:rPr>
          <w:rFonts w:cstheme="minorHAnsi"/>
          <w:iCs/>
          <w:sz w:val="24"/>
          <w:szCs w:val="24"/>
        </w:rPr>
        <w:t xml:space="preserve">consumers categorised under aforementioned tariff categories, availing supply </w:t>
      </w:r>
      <w:r w:rsidR="00B0374B">
        <w:rPr>
          <w:rFonts w:cstheme="minorHAnsi"/>
          <w:iCs/>
          <w:sz w:val="24"/>
          <w:szCs w:val="24"/>
        </w:rPr>
        <w:t xml:space="preserve">at </w:t>
      </w:r>
      <w:r w:rsidRPr="004364A2">
        <w:rPr>
          <w:rFonts w:cstheme="minorHAnsi"/>
          <w:iCs/>
          <w:sz w:val="24"/>
          <w:szCs w:val="24"/>
        </w:rPr>
        <w:t>HT &amp;EHT voltage level</w:t>
      </w:r>
      <w:r>
        <w:rPr>
          <w:rFonts w:cstheme="minorHAnsi"/>
          <w:iCs/>
          <w:sz w:val="24"/>
          <w:szCs w:val="24"/>
        </w:rPr>
        <w:t xml:space="preserve">, </w:t>
      </w:r>
      <w:r w:rsidRPr="004364A2">
        <w:rPr>
          <w:rFonts w:cstheme="minorHAnsi"/>
          <w:sz w:val="24"/>
          <w:szCs w:val="24"/>
        </w:rPr>
        <w:t xml:space="preserve">over and above </w:t>
      </w:r>
      <w:r>
        <w:rPr>
          <w:rFonts w:cstheme="minorHAnsi"/>
          <w:sz w:val="24"/>
          <w:szCs w:val="24"/>
        </w:rPr>
        <w:t>rebate allowed</w:t>
      </w:r>
      <w:r w:rsidRPr="004364A2">
        <w:rPr>
          <w:rFonts w:cstheme="minorHAnsi"/>
          <w:sz w:val="24"/>
          <w:szCs w:val="24"/>
        </w:rPr>
        <w:t xml:space="preserve"> by Central Public Sector Generation companies and Transmission Companies, during truing up process.</w:t>
      </w:r>
    </w:p>
    <w:p w:rsidR="000131B9" w:rsidRPr="004364A2" w:rsidRDefault="000131B9" w:rsidP="000131B9">
      <w:pPr>
        <w:pStyle w:val="ListParagraph"/>
        <w:numPr>
          <w:ilvl w:val="0"/>
          <w:numId w:val="31"/>
        </w:numPr>
        <w:spacing w:after="240" w:line="360" w:lineRule="auto"/>
        <w:jc w:val="both"/>
        <w:rPr>
          <w:rFonts w:cstheme="minorHAnsi"/>
          <w:sz w:val="24"/>
          <w:szCs w:val="24"/>
        </w:rPr>
      </w:pPr>
      <w:r w:rsidRPr="004364A2">
        <w:rPr>
          <w:rFonts w:cstheme="minorHAnsi"/>
          <w:sz w:val="24"/>
          <w:szCs w:val="24"/>
        </w:rPr>
        <w:t xml:space="preserve">allow pass on the financial impact  by way of additional interest and finance charges due to extension of due dates for all consumers during the lockdown period and deferment of </w:t>
      </w:r>
      <w:r w:rsidRPr="004364A2">
        <w:rPr>
          <w:rFonts w:cstheme="minorHAnsi"/>
          <w:iCs/>
          <w:sz w:val="24"/>
          <w:szCs w:val="24"/>
        </w:rPr>
        <w:t>fixed charge/ demand charge applicable to the consumers</w:t>
      </w:r>
      <w:r>
        <w:rPr>
          <w:rFonts w:cstheme="minorHAnsi"/>
          <w:iCs/>
          <w:sz w:val="24"/>
          <w:szCs w:val="24"/>
        </w:rPr>
        <w:t xml:space="preserve"> under tariff </w:t>
      </w:r>
      <w:r>
        <w:rPr>
          <w:rFonts w:cstheme="minorHAnsi"/>
          <w:iCs/>
          <w:sz w:val="24"/>
          <w:szCs w:val="24"/>
        </w:rPr>
        <w:lastRenderedPageBreak/>
        <w:t xml:space="preserve">categories </w:t>
      </w:r>
      <w:r w:rsidRPr="004364A2">
        <w:rPr>
          <w:rFonts w:cstheme="minorHAnsi"/>
          <w:iCs/>
          <w:sz w:val="24"/>
          <w:szCs w:val="24"/>
        </w:rPr>
        <w:t>LT IV(A) Industry , LT IV(B)  IT &amp;IT Enabled services, LT VII(A) Commercial, LT VII(B) Commercial , LT VII(C) Commercial , private hospitals categorised under LT VI (G) and</w:t>
      </w:r>
      <w:r>
        <w:rPr>
          <w:rFonts w:cstheme="minorHAnsi"/>
          <w:iCs/>
          <w:sz w:val="24"/>
          <w:szCs w:val="24"/>
        </w:rPr>
        <w:t xml:space="preserve"> also to the </w:t>
      </w:r>
      <w:r w:rsidRPr="004364A2">
        <w:rPr>
          <w:rFonts w:cstheme="minorHAnsi"/>
          <w:iCs/>
          <w:sz w:val="24"/>
          <w:szCs w:val="24"/>
        </w:rPr>
        <w:t>consumers categorised under aforementioned tariff categories, availing supply</w:t>
      </w:r>
      <w:r w:rsidR="00B0374B">
        <w:rPr>
          <w:rFonts w:cstheme="minorHAnsi"/>
          <w:iCs/>
          <w:sz w:val="24"/>
          <w:szCs w:val="24"/>
        </w:rPr>
        <w:t xml:space="preserve"> at</w:t>
      </w:r>
      <w:r w:rsidRPr="004364A2">
        <w:rPr>
          <w:rFonts w:cstheme="minorHAnsi"/>
          <w:iCs/>
          <w:sz w:val="24"/>
          <w:szCs w:val="24"/>
        </w:rPr>
        <w:t xml:space="preserve"> HT &amp;EHT voltage level  </w:t>
      </w:r>
      <w:r w:rsidRPr="004364A2">
        <w:rPr>
          <w:rFonts w:cstheme="minorHAnsi"/>
          <w:sz w:val="24"/>
          <w:szCs w:val="24"/>
        </w:rPr>
        <w:t>for the month</w:t>
      </w:r>
      <w:r w:rsidR="00B0374B">
        <w:rPr>
          <w:rFonts w:cstheme="minorHAnsi"/>
          <w:sz w:val="24"/>
          <w:szCs w:val="24"/>
        </w:rPr>
        <w:t>s</w:t>
      </w:r>
      <w:r w:rsidRPr="004364A2">
        <w:rPr>
          <w:rFonts w:cstheme="minorHAnsi"/>
          <w:sz w:val="24"/>
          <w:szCs w:val="24"/>
        </w:rPr>
        <w:t xml:space="preserve"> of</w:t>
      </w:r>
      <w:r w:rsidRPr="004364A2">
        <w:rPr>
          <w:rFonts w:cstheme="minorHAnsi"/>
          <w:iCs/>
          <w:sz w:val="24"/>
          <w:szCs w:val="24"/>
        </w:rPr>
        <w:t xml:space="preserve"> March, April and  May-2020</w:t>
      </w:r>
      <w:r>
        <w:rPr>
          <w:rFonts w:cstheme="minorHAnsi"/>
          <w:iCs/>
          <w:sz w:val="24"/>
          <w:szCs w:val="24"/>
        </w:rPr>
        <w:t>,</w:t>
      </w:r>
      <w:r w:rsidRPr="004364A2">
        <w:rPr>
          <w:rFonts w:cstheme="minorHAnsi"/>
          <w:sz w:val="24"/>
          <w:szCs w:val="24"/>
        </w:rPr>
        <w:t xml:space="preserve"> during truing up of FY 2020-21.</w:t>
      </w:r>
    </w:p>
    <w:p w:rsidR="006B28BE" w:rsidRPr="000131B9" w:rsidRDefault="006B28BE" w:rsidP="000131B9">
      <w:pPr>
        <w:pStyle w:val="ListParagraph"/>
        <w:numPr>
          <w:ilvl w:val="0"/>
          <w:numId w:val="31"/>
        </w:numPr>
        <w:tabs>
          <w:tab w:val="left" w:pos="284"/>
        </w:tabs>
        <w:spacing w:after="0" w:line="360" w:lineRule="auto"/>
        <w:jc w:val="both"/>
        <w:rPr>
          <w:rFonts w:cstheme="minorHAnsi"/>
          <w:sz w:val="24"/>
          <w:szCs w:val="24"/>
        </w:rPr>
      </w:pPr>
      <w:proofErr w:type="gramStart"/>
      <w:r w:rsidRPr="000131B9">
        <w:rPr>
          <w:rFonts w:cstheme="minorHAnsi"/>
          <w:sz w:val="24"/>
          <w:szCs w:val="24"/>
        </w:rPr>
        <w:t>allow</w:t>
      </w:r>
      <w:proofErr w:type="gramEnd"/>
      <w:r w:rsidRPr="000131B9">
        <w:rPr>
          <w:rFonts w:cstheme="minorHAnsi"/>
          <w:sz w:val="24"/>
          <w:szCs w:val="24"/>
        </w:rPr>
        <w:t xml:space="preserve"> relaxation in regulation 73(4) of Kerala Electricity Supply Code,2014</w:t>
      </w:r>
      <w:r w:rsidR="000131B9">
        <w:rPr>
          <w:rFonts w:cstheme="minorHAnsi"/>
          <w:sz w:val="24"/>
          <w:szCs w:val="24"/>
        </w:rPr>
        <w:t>,</w:t>
      </w:r>
      <w:r w:rsidRPr="000131B9">
        <w:rPr>
          <w:rFonts w:cstheme="minorHAnsi"/>
          <w:sz w:val="24"/>
          <w:szCs w:val="24"/>
        </w:rPr>
        <w:t xml:space="preserve">  for deferring the demand for additional security deposit in the 1</w:t>
      </w:r>
      <w:r w:rsidRPr="000131B9">
        <w:rPr>
          <w:rFonts w:cstheme="minorHAnsi"/>
          <w:sz w:val="24"/>
          <w:szCs w:val="24"/>
          <w:vertAlign w:val="superscript"/>
        </w:rPr>
        <w:t xml:space="preserve">st </w:t>
      </w:r>
      <w:r w:rsidRPr="000131B9">
        <w:rPr>
          <w:rFonts w:cstheme="minorHAnsi"/>
          <w:sz w:val="24"/>
          <w:szCs w:val="24"/>
        </w:rPr>
        <w:t>quarter of                   FY 2020-21.</w:t>
      </w:r>
    </w:p>
    <w:p w:rsidR="006B28BE" w:rsidRPr="004364A2" w:rsidRDefault="006B28BE" w:rsidP="006B28BE">
      <w:pPr>
        <w:pStyle w:val="ListParagraph"/>
        <w:numPr>
          <w:ilvl w:val="0"/>
          <w:numId w:val="31"/>
        </w:numPr>
        <w:tabs>
          <w:tab w:val="left" w:pos="284"/>
        </w:tabs>
        <w:spacing w:after="0" w:line="360" w:lineRule="auto"/>
        <w:jc w:val="both"/>
        <w:rPr>
          <w:rFonts w:cstheme="minorHAnsi"/>
          <w:sz w:val="24"/>
          <w:szCs w:val="24"/>
        </w:rPr>
      </w:pPr>
      <w:r w:rsidRPr="004364A2">
        <w:rPr>
          <w:rFonts w:cstheme="minorHAnsi"/>
          <w:sz w:val="24"/>
          <w:szCs w:val="24"/>
        </w:rPr>
        <w:t xml:space="preserve">Allow pass through of expenses incurred to provide cash back </w:t>
      </w:r>
      <w:r w:rsidR="00C06392">
        <w:rPr>
          <w:rFonts w:cstheme="minorHAnsi"/>
          <w:sz w:val="24"/>
          <w:szCs w:val="24"/>
        </w:rPr>
        <w:t xml:space="preserve"> ( 5% of total bill amount subject to a maximum of Rs.100/- per bill) </w:t>
      </w:r>
      <w:r w:rsidRPr="004364A2">
        <w:rPr>
          <w:rFonts w:cstheme="minorHAnsi"/>
          <w:sz w:val="24"/>
          <w:szCs w:val="24"/>
        </w:rPr>
        <w:t>to first time users of online payment facility</w:t>
      </w:r>
      <w:r w:rsidR="00C06392">
        <w:rPr>
          <w:rFonts w:cstheme="minorHAnsi"/>
          <w:sz w:val="24"/>
          <w:szCs w:val="24"/>
        </w:rPr>
        <w:t xml:space="preserve"> up to 31.12.2020</w:t>
      </w:r>
      <w:r w:rsidRPr="004364A2">
        <w:rPr>
          <w:rFonts w:cstheme="minorHAnsi"/>
          <w:sz w:val="24"/>
          <w:szCs w:val="24"/>
        </w:rPr>
        <w:t>,</w:t>
      </w:r>
      <w:r w:rsidR="000131B9">
        <w:rPr>
          <w:rFonts w:cstheme="minorHAnsi"/>
          <w:sz w:val="24"/>
          <w:szCs w:val="24"/>
        </w:rPr>
        <w:t xml:space="preserve"> </w:t>
      </w:r>
      <w:r w:rsidRPr="004364A2">
        <w:rPr>
          <w:rFonts w:cstheme="minorHAnsi"/>
          <w:sz w:val="24"/>
          <w:szCs w:val="24"/>
        </w:rPr>
        <w:t>over normative ex</w:t>
      </w:r>
      <w:r w:rsidR="00B0374B">
        <w:rPr>
          <w:rFonts w:cstheme="minorHAnsi"/>
          <w:sz w:val="24"/>
          <w:szCs w:val="24"/>
        </w:rPr>
        <w:t xml:space="preserve">penses during truing up process ,considering the force </w:t>
      </w:r>
      <w:r w:rsidR="00A90CEA">
        <w:rPr>
          <w:rFonts w:cstheme="minorHAnsi"/>
          <w:sz w:val="24"/>
          <w:szCs w:val="24"/>
        </w:rPr>
        <w:t xml:space="preserve">majeure nature of the pandemic. </w:t>
      </w:r>
    </w:p>
    <w:p w:rsidR="006B28BE" w:rsidRPr="004364A2" w:rsidRDefault="006B28BE" w:rsidP="006B28BE">
      <w:pPr>
        <w:pStyle w:val="ListParagraph"/>
        <w:numPr>
          <w:ilvl w:val="0"/>
          <w:numId w:val="31"/>
        </w:numPr>
        <w:spacing w:after="240" w:line="360" w:lineRule="auto"/>
        <w:jc w:val="both"/>
        <w:rPr>
          <w:rFonts w:cstheme="minorHAnsi"/>
          <w:sz w:val="24"/>
          <w:szCs w:val="24"/>
        </w:rPr>
      </w:pPr>
      <w:r w:rsidRPr="004364A2">
        <w:rPr>
          <w:rFonts w:cstheme="minorHAnsi"/>
          <w:sz w:val="24"/>
          <w:szCs w:val="24"/>
        </w:rPr>
        <w:t>Exempt the application fee for new service connection applications submitted through online for a period of one year</w:t>
      </w:r>
      <w:r w:rsidR="000131B9">
        <w:rPr>
          <w:rFonts w:cstheme="minorHAnsi"/>
          <w:sz w:val="24"/>
          <w:szCs w:val="24"/>
        </w:rPr>
        <w:t xml:space="preserve"> </w:t>
      </w:r>
      <w:proofErr w:type="spellStart"/>
      <w:r w:rsidR="000131B9">
        <w:rPr>
          <w:rFonts w:cstheme="minorHAnsi"/>
          <w:sz w:val="24"/>
          <w:szCs w:val="24"/>
        </w:rPr>
        <w:t>ie</w:t>
      </w:r>
      <w:proofErr w:type="spellEnd"/>
      <w:r w:rsidR="000131B9">
        <w:rPr>
          <w:rFonts w:cstheme="minorHAnsi"/>
          <w:sz w:val="24"/>
          <w:szCs w:val="24"/>
        </w:rPr>
        <w:t xml:space="preserve"> up to 31.03.2021</w:t>
      </w:r>
      <w:r w:rsidRPr="004364A2">
        <w:rPr>
          <w:rFonts w:cstheme="minorHAnsi"/>
          <w:sz w:val="24"/>
          <w:szCs w:val="24"/>
        </w:rPr>
        <w:t>, as part of a measure to contain the Covid-19 pandemic.</w:t>
      </w:r>
    </w:p>
    <w:p w:rsidR="00EC0126" w:rsidRPr="004364A2" w:rsidRDefault="00EC0126" w:rsidP="00EC0126">
      <w:pPr>
        <w:pStyle w:val="ListParagraph"/>
        <w:spacing w:after="240" w:line="360" w:lineRule="auto"/>
        <w:ind w:left="810"/>
        <w:jc w:val="both"/>
        <w:rPr>
          <w:rFonts w:cstheme="minorHAnsi"/>
          <w:sz w:val="24"/>
          <w:szCs w:val="24"/>
        </w:rPr>
      </w:pPr>
    </w:p>
    <w:p w:rsidR="00F255C2" w:rsidRPr="004364A2" w:rsidRDefault="00F255C2" w:rsidP="008B73F8">
      <w:pPr>
        <w:spacing w:after="0" w:line="240" w:lineRule="auto"/>
        <w:ind w:firstLine="720"/>
        <w:jc w:val="both"/>
        <w:rPr>
          <w:rFonts w:cstheme="minorHAnsi"/>
          <w:bCs/>
          <w:sz w:val="24"/>
          <w:szCs w:val="24"/>
        </w:rPr>
      </w:pPr>
      <w:r w:rsidRPr="004364A2">
        <w:rPr>
          <w:rFonts w:cstheme="minorHAnsi"/>
          <w:bCs/>
          <w:sz w:val="24"/>
          <w:szCs w:val="24"/>
        </w:rPr>
        <w:t xml:space="preserve">                                                      </w:t>
      </w:r>
      <w:r w:rsidR="006F0913" w:rsidRPr="004364A2">
        <w:rPr>
          <w:rFonts w:cstheme="minorHAnsi"/>
          <w:bCs/>
          <w:sz w:val="24"/>
          <w:szCs w:val="24"/>
        </w:rPr>
        <w:t xml:space="preserve">          </w:t>
      </w:r>
      <w:r w:rsidRPr="004364A2">
        <w:rPr>
          <w:rFonts w:cstheme="minorHAnsi"/>
          <w:bCs/>
          <w:sz w:val="24"/>
          <w:szCs w:val="24"/>
        </w:rPr>
        <w:t>Deputy Chief Engineer (Commercial&amp; Planning)</w:t>
      </w:r>
    </w:p>
    <w:p w:rsidR="009B4F37" w:rsidRPr="004364A2" w:rsidRDefault="00F255C2" w:rsidP="006F0913">
      <w:pPr>
        <w:spacing w:after="0" w:line="240" w:lineRule="auto"/>
        <w:ind w:firstLine="720"/>
        <w:jc w:val="both"/>
        <w:rPr>
          <w:rFonts w:cstheme="minorHAnsi"/>
          <w:sz w:val="24"/>
          <w:szCs w:val="24"/>
        </w:rPr>
      </w:pPr>
      <w:r w:rsidRPr="004364A2">
        <w:rPr>
          <w:rFonts w:cstheme="minorHAnsi"/>
          <w:bCs/>
          <w:sz w:val="24"/>
          <w:szCs w:val="24"/>
        </w:rPr>
        <w:t xml:space="preserve">                                                                       </w:t>
      </w:r>
      <w:r w:rsidR="006F0913" w:rsidRPr="004364A2">
        <w:rPr>
          <w:rFonts w:cstheme="minorHAnsi"/>
          <w:bCs/>
          <w:sz w:val="24"/>
          <w:szCs w:val="24"/>
        </w:rPr>
        <w:t xml:space="preserve">            </w:t>
      </w:r>
      <w:proofErr w:type="gramStart"/>
      <w:r w:rsidRPr="004364A2">
        <w:rPr>
          <w:rFonts w:cstheme="minorHAnsi"/>
          <w:bCs/>
          <w:sz w:val="24"/>
          <w:szCs w:val="24"/>
        </w:rPr>
        <w:t>with</w:t>
      </w:r>
      <w:proofErr w:type="gramEnd"/>
      <w:r w:rsidRPr="004364A2">
        <w:rPr>
          <w:rFonts w:cstheme="minorHAnsi"/>
          <w:bCs/>
          <w:sz w:val="24"/>
          <w:szCs w:val="24"/>
        </w:rPr>
        <w:t xml:space="preserve"> full powers of Chief Engineer</w:t>
      </w:r>
    </w:p>
    <w:sectPr w:rsidR="009B4F37" w:rsidRPr="004364A2" w:rsidSect="00DB52BC">
      <w:footerReference w:type="default" r:id="rId8"/>
      <w:pgSz w:w="11906" w:h="16838" w:code="9"/>
      <w:pgMar w:top="1418" w:right="1440"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010" w:rsidRDefault="00D70010" w:rsidP="0029420B">
      <w:pPr>
        <w:spacing w:after="0" w:line="240" w:lineRule="auto"/>
      </w:pPr>
      <w:r>
        <w:separator/>
      </w:r>
    </w:p>
  </w:endnote>
  <w:endnote w:type="continuationSeparator" w:id="0">
    <w:p w:rsidR="00D70010" w:rsidRDefault="00D70010" w:rsidP="0029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tika">
    <w:altName w:val="Bell MT"/>
    <w:panose1 w:val="02020503030404060203"/>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853"/>
      <w:docPartObj>
        <w:docPartGallery w:val="Page Numbers (Bottom of Page)"/>
        <w:docPartUnique/>
      </w:docPartObj>
    </w:sdtPr>
    <w:sdtContent>
      <w:p w:rsidR="00AC2EBD" w:rsidRDefault="00C42EFF">
        <w:pPr>
          <w:pStyle w:val="Footer"/>
          <w:jc w:val="center"/>
        </w:pPr>
        <w:fldSimple w:instr=" PAGE   \* MERGEFORMAT ">
          <w:r w:rsidR="00DF3BCF">
            <w:rPr>
              <w:noProof/>
            </w:rPr>
            <w:t>1</w:t>
          </w:r>
        </w:fldSimple>
      </w:p>
    </w:sdtContent>
  </w:sdt>
  <w:p w:rsidR="00AC2EBD" w:rsidRDefault="00AC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010" w:rsidRDefault="00D70010" w:rsidP="0029420B">
      <w:pPr>
        <w:spacing w:after="0" w:line="240" w:lineRule="auto"/>
      </w:pPr>
      <w:r>
        <w:separator/>
      </w:r>
    </w:p>
  </w:footnote>
  <w:footnote w:type="continuationSeparator" w:id="0">
    <w:p w:rsidR="00D70010" w:rsidRDefault="00D70010" w:rsidP="00294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292900"/>
    <w:multiLevelType w:val="hybridMultilevel"/>
    <w:tmpl w:val="F58743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hybridMultilevel"/>
    <w:tmpl w:val="EAE876DE"/>
    <w:lvl w:ilvl="0" w:tplc="955C9146">
      <w:start w:val="1"/>
      <w:numFmt w:val="decimal"/>
      <w:lvlText w:val="%1."/>
      <w:lvlJc w:val="left"/>
      <w:pPr>
        <w:ind w:left="360" w:hanging="360"/>
      </w:pPr>
      <w:rPr>
        <w:rFonts w:hint="default"/>
        <w:b w:val="0"/>
        <w:bCs w:val="0"/>
      </w:rPr>
    </w:lvl>
    <w:lvl w:ilvl="1" w:tplc="40090019">
      <w:start w:val="1"/>
      <w:numFmt w:val="lowerLetter"/>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2">
    <w:nsid w:val="00000013"/>
    <w:multiLevelType w:val="hybridMultilevel"/>
    <w:tmpl w:val="20A001F6"/>
    <w:lvl w:ilvl="0" w:tplc="965EFFE0">
      <w:start w:val="1"/>
      <w:numFmt w:val="lowerRoman"/>
      <w:lvlText w:val="%1)"/>
      <w:lvlJc w:val="left"/>
      <w:pPr>
        <w:ind w:left="360" w:hanging="360"/>
      </w:pPr>
      <w:rPr>
        <w:rFonts w:ascii="Tahoma" w:eastAsia="Calibri" w:hAnsi="Tahoma" w:cs="Tahoma"/>
        <w:b w:val="0"/>
      </w:rPr>
    </w:lvl>
    <w:lvl w:ilvl="1" w:tplc="21CE45EE">
      <w:start w:val="1"/>
      <w:numFmt w:val="lowerLetter"/>
      <w:lvlText w:val="%2."/>
      <w:lvlJc w:val="left"/>
      <w:pPr>
        <w:ind w:left="1440" w:hanging="360"/>
      </w:pPr>
      <w:rPr>
        <w:b w:val="0"/>
      </w:r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nsid w:val="02B752F8"/>
    <w:multiLevelType w:val="hybridMultilevel"/>
    <w:tmpl w:val="EF04F61A"/>
    <w:lvl w:ilvl="0" w:tplc="BDDE9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741BD"/>
    <w:multiLevelType w:val="hybridMultilevel"/>
    <w:tmpl w:val="E7542EB4"/>
    <w:lvl w:ilvl="0" w:tplc="88907182">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5">
    <w:nsid w:val="094E35E5"/>
    <w:multiLevelType w:val="hybridMultilevel"/>
    <w:tmpl w:val="420C4C8E"/>
    <w:lvl w:ilvl="0" w:tplc="5112B974">
      <w:start w:val="1"/>
      <w:numFmt w:val="lowerLetter"/>
      <w:lvlText w:val="%1."/>
      <w:lvlJc w:val="left"/>
      <w:pPr>
        <w:ind w:left="786" w:hanging="360"/>
      </w:pPr>
      <w:rPr>
        <w:rFonts w:ascii="Verdana" w:hAnsi="Verdana" w:cstheme="minorBidi" w:hint="default"/>
        <w:b/>
        <w:sz w:val="21"/>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F9B709B"/>
    <w:multiLevelType w:val="hybridMultilevel"/>
    <w:tmpl w:val="963E2EF4"/>
    <w:lvl w:ilvl="0" w:tplc="D2B86CD4">
      <w:start w:val="1"/>
      <w:numFmt w:val="lowerLetter"/>
      <w:lvlText w:val="%1."/>
      <w:lvlJc w:val="right"/>
      <w:pPr>
        <w:ind w:left="720" w:hanging="360"/>
      </w:pPr>
      <w:rPr>
        <w:rFonts w:asciiTheme="minorHAnsi" w:eastAsiaTheme="minorHAns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98151C"/>
    <w:multiLevelType w:val="hybridMultilevel"/>
    <w:tmpl w:val="A37AF5F2"/>
    <w:lvl w:ilvl="0" w:tplc="290872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34D290B"/>
    <w:multiLevelType w:val="hybridMultilevel"/>
    <w:tmpl w:val="269EF7C6"/>
    <w:lvl w:ilvl="0" w:tplc="0462A358">
      <w:start w:val="1"/>
      <w:numFmt w:val="lowerRoman"/>
      <w:lvlText w:val="%1)"/>
      <w:lvlJc w:val="left"/>
      <w:pPr>
        <w:ind w:left="1571" w:hanging="720"/>
      </w:pPr>
      <w:rPr>
        <w:rFonts w:ascii="Tahoma" w:eastAsiaTheme="minorHAnsi" w:hAnsi="Tahoma" w:cs="Tahoma"/>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16E032CE"/>
    <w:multiLevelType w:val="hybridMultilevel"/>
    <w:tmpl w:val="5770E75C"/>
    <w:lvl w:ilvl="0" w:tplc="E03852D6">
      <w:start w:val="4"/>
      <w:numFmt w:val="lowerRoman"/>
      <w:lvlText w:val="%1)"/>
      <w:lvlJc w:val="left"/>
      <w:pPr>
        <w:ind w:left="2160" w:hanging="720"/>
      </w:pPr>
      <w:rPr>
        <w:rFonts w:hint="default"/>
        <w:u w:val="single"/>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17F411B3"/>
    <w:multiLevelType w:val="hybridMultilevel"/>
    <w:tmpl w:val="2B92D458"/>
    <w:lvl w:ilvl="0" w:tplc="04EC5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FC2142"/>
    <w:multiLevelType w:val="hybridMultilevel"/>
    <w:tmpl w:val="18F02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85B48"/>
    <w:multiLevelType w:val="hybridMultilevel"/>
    <w:tmpl w:val="B1941E38"/>
    <w:lvl w:ilvl="0" w:tplc="C4709AA8">
      <w:start w:val="1"/>
      <w:numFmt w:val="lowerLetter"/>
      <w:lvlText w:val="%1)"/>
      <w:lvlJc w:val="left"/>
      <w:pPr>
        <w:ind w:left="810" w:hanging="360"/>
      </w:pPr>
      <w:rPr>
        <w:rFonts w:hint="default"/>
        <w:color w:val="000000"/>
        <w:sz w:val="22"/>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3">
    <w:nsid w:val="1D85394A"/>
    <w:multiLevelType w:val="hybridMultilevel"/>
    <w:tmpl w:val="65969878"/>
    <w:lvl w:ilvl="0" w:tplc="68A27D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E1C5FF6"/>
    <w:multiLevelType w:val="hybridMultilevel"/>
    <w:tmpl w:val="EB608818"/>
    <w:lvl w:ilvl="0" w:tplc="D6B226DA">
      <w:start w:val="1"/>
      <w:numFmt w:val="lowerRoman"/>
      <w:lvlText w:val="(%1)"/>
      <w:lvlJc w:val="left"/>
      <w:pPr>
        <w:ind w:left="1020" w:hanging="720"/>
      </w:pPr>
      <w:rPr>
        <w:rFonts w:eastAsia="Times New Roman" w:hint="default"/>
        <w:b/>
        <w:sz w:val="24"/>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5">
    <w:nsid w:val="209A5FEF"/>
    <w:multiLevelType w:val="hybridMultilevel"/>
    <w:tmpl w:val="DB829150"/>
    <w:lvl w:ilvl="0" w:tplc="50809E52">
      <w:start w:val="4"/>
      <w:numFmt w:val="lowerLetter"/>
      <w:lvlText w:val="%1."/>
      <w:lvlJc w:val="left"/>
      <w:pPr>
        <w:ind w:left="786" w:hanging="360"/>
      </w:pPr>
      <w:rPr>
        <w:rFonts w:eastAsia="Times New Roman" w:hint="default"/>
        <w:b/>
        <w:bCs/>
        <w:i w:val="0"/>
        <w:iCs/>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7CC6ACF"/>
    <w:multiLevelType w:val="multilevel"/>
    <w:tmpl w:val="047EA3CA"/>
    <w:lvl w:ilvl="0">
      <w:start w:val="1"/>
      <w:numFmt w:val="decimal"/>
      <w:lvlText w:val="%1"/>
      <w:lvlJc w:val="left"/>
      <w:pPr>
        <w:ind w:left="375" w:hanging="375"/>
      </w:pPr>
      <w:rPr>
        <w:rFonts w:ascii="Verdana" w:hAnsi="Verdana" w:cs="Times New Roman" w:hint="default"/>
        <w:b/>
        <w:sz w:val="21"/>
      </w:rPr>
    </w:lvl>
    <w:lvl w:ilvl="1">
      <w:start w:val="1"/>
      <w:numFmt w:val="decimal"/>
      <w:lvlText w:val="%1.%2"/>
      <w:lvlJc w:val="left"/>
      <w:pPr>
        <w:ind w:left="1620" w:hanging="720"/>
      </w:pPr>
      <w:rPr>
        <w:rFonts w:ascii="Verdana" w:hAnsi="Verdana" w:cs="Times New Roman" w:hint="default"/>
        <w:b/>
        <w:sz w:val="21"/>
      </w:rPr>
    </w:lvl>
    <w:lvl w:ilvl="2">
      <w:start w:val="1"/>
      <w:numFmt w:val="decimal"/>
      <w:lvlText w:val="%1.%2.%3"/>
      <w:lvlJc w:val="left"/>
      <w:pPr>
        <w:ind w:left="2520" w:hanging="720"/>
      </w:pPr>
      <w:rPr>
        <w:rFonts w:ascii="Verdana" w:hAnsi="Verdana" w:cs="Times New Roman" w:hint="default"/>
        <w:b/>
        <w:sz w:val="21"/>
      </w:rPr>
    </w:lvl>
    <w:lvl w:ilvl="3">
      <w:start w:val="1"/>
      <w:numFmt w:val="decimal"/>
      <w:lvlText w:val="%1.%2.%3.%4"/>
      <w:lvlJc w:val="left"/>
      <w:pPr>
        <w:ind w:left="3780" w:hanging="1080"/>
      </w:pPr>
      <w:rPr>
        <w:rFonts w:ascii="Verdana" w:hAnsi="Verdana" w:cs="Times New Roman" w:hint="default"/>
        <w:b/>
        <w:sz w:val="21"/>
      </w:rPr>
    </w:lvl>
    <w:lvl w:ilvl="4">
      <w:start w:val="1"/>
      <w:numFmt w:val="decimal"/>
      <w:lvlText w:val="%1.%2.%3.%4.%5"/>
      <w:lvlJc w:val="left"/>
      <w:pPr>
        <w:ind w:left="5040" w:hanging="1440"/>
      </w:pPr>
      <w:rPr>
        <w:rFonts w:ascii="Verdana" w:hAnsi="Verdana" w:cs="Times New Roman" w:hint="default"/>
        <w:b/>
        <w:sz w:val="21"/>
      </w:rPr>
    </w:lvl>
    <w:lvl w:ilvl="5">
      <w:start w:val="1"/>
      <w:numFmt w:val="decimal"/>
      <w:lvlText w:val="%1.%2.%3.%4.%5.%6"/>
      <w:lvlJc w:val="left"/>
      <w:pPr>
        <w:ind w:left="5940" w:hanging="1440"/>
      </w:pPr>
      <w:rPr>
        <w:rFonts w:ascii="Verdana" w:hAnsi="Verdana" w:cs="Times New Roman" w:hint="default"/>
        <w:b/>
        <w:sz w:val="21"/>
      </w:rPr>
    </w:lvl>
    <w:lvl w:ilvl="6">
      <w:start w:val="1"/>
      <w:numFmt w:val="decimal"/>
      <w:lvlText w:val="%1.%2.%3.%4.%5.%6.%7"/>
      <w:lvlJc w:val="left"/>
      <w:pPr>
        <w:ind w:left="7200" w:hanging="1800"/>
      </w:pPr>
      <w:rPr>
        <w:rFonts w:ascii="Verdana" w:hAnsi="Verdana" w:cs="Times New Roman" w:hint="default"/>
        <w:b/>
        <w:sz w:val="21"/>
      </w:rPr>
    </w:lvl>
    <w:lvl w:ilvl="7">
      <w:start w:val="1"/>
      <w:numFmt w:val="decimal"/>
      <w:lvlText w:val="%1.%2.%3.%4.%5.%6.%7.%8"/>
      <w:lvlJc w:val="left"/>
      <w:pPr>
        <w:ind w:left="8460" w:hanging="2160"/>
      </w:pPr>
      <w:rPr>
        <w:rFonts w:ascii="Verdana" w:hAnsi="Verdana" w:cs="Times New Roman" w:hint="default"/>
        <w:b/>
        <w:sz w:val="21"/>
      </w:rPr>
    </w:lvl>
    <w:lvl w:ilvl="8">
      <w:start w:val="1"/>
      <w:numFmt w:val="decimal"/>
      <w:lvlText w:val="%1.%2.%3.%4.%5.%6.%7.%8.%9"/>
      <w:lvlJc w:val="left"/>
      <w:pPr>
        <w:ind w:left="9360" w:hanging="2160"/>
      </w:pPr>
      <w:rPr>
        <w:rFonts w:ascii="Verdana" w:hAnsi="Verdana" w:cs="Times New Roman" w:hint="default"/>
        <w:b/>
        <w:sz w:val="21"/>
      </w:rPr>
    </w:lvl>
  </w:abstractNum>
  <w:abstractNum w:abstractNumId="17">
    <w:nsid w:val="2923537F"/>
    <w:multiLevelType w:val="hybridMultilevel"/>
    <w:tmpl w:val="37449398"/>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E81CF2"/>
    <w:multiLevelType w:val="hybridMultilevel"/>
    <w:tmpl w:val="BE625A36"/>
    <w:lvl w:ilvl="0" w:tplc="64D81D7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33AA31C1"/>
    <w:multiLevelType w:val="hybridMultilevel"/>
    <w:tmpl w:val="3B407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C1231B3"/>
    <w:multiLevelType w:val="hybridMultilevel"/>
    <w:tmpl w:val="BCD00C5C"/>
    <w:lvl w:ilvl="0" w:tplc="74BCB6D6">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07C1B"/>
    <w:multiLevelType w:val="hybridMultilevel"/>
    <w:tmpl w:val="903610D0"/>
    <w:lvl w:ilvl="0" w:tplc="78E0ADF2">
      <w:start w:val="1"/>
      <w:numFmt w:val="decimal"/>
      <w:lvlText w:val="%1."/>
      <w:lvlJc w:val="left"/>
      <w:pPr>
        <w:ind w:left="720" w:hanging="360"/>
      </w:pPr>
      <w:rPr>
        <w:b w:val="0"/>
        <w:i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10B0AB6"/>
    <w:multiLevelType w:val="hybridMultilevel"/>
    <w:tmpl w:val="5998721A"/>
    <w:lvl w:ilvl="0" w:tplc="B708579C">
      <w:start w:val="2"/>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nsid w:val="416A4F93"/>
    <w:multiLevelType w:val="hybridMultilevel"/>
    <w:tmpl w:val="41D4CC4E"/>
    <w:lvl w:ilvl="0" w:tplc="7A928F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663DD"/>
    <w:multiLevelType w:val="hybridMultilevel"/>
    <w:tmpl w:val="717626D0"/>
    <w:lvl w:ilvl="0" w:tplc="8BFCE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25413"/>
    <w:multiLevelType w:val="hybridMultilevel"/>
    <w:tmpl w:val="06100D08"/>
    <w:lvl w:ilvl="0" w:tplc="68CA8120">
      <w:start w:val="4"/>
      <w:numFmt w:val="lowerLetter"/>
      <w:lvlText w:val="%1."/>
      <w:lvlJc w:val="left"/>
      <w:pPr>
        <w:ind w:left="786" w:hanging="360"/>
      </w:pPr>
      <w:rPr>
        <w:rFonts w:eastAsia="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A1C4E92"/>
    <w:multiLevelType w:val="hybridMultilevel"/>
    <w:tmpl w:val="D76E3AC0"/>
    <w:lvl w:ilvl="0" w:tplc="07DCF43A">
      <w:start w:val="1"/>
      <w:numFmt w:val="lowerRoman"/>
      <w:lvlText w:val="%1)"/>
      <w:lvlJc w:val="left"/>
      <w:pPr>
        <w:ind w:left="1146" w:hanging="720"/>
      </w:pPr>
      <w:rPr>
        <w:rFonts w:eastAsia="Times New Roman" w:hint="default"/>
        <w:b/>
        <w:sz w:val="24"/>
        <w:u w:val="singl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7">
    <w:nsid w:val="4B6D64CE"/>
    <w:multiLevelType w:val="hybridMultilevel"/>
    <w:tmpl w:val="653C24FC"/>
    <w:lvl w:ilvl="0" w:tplc="B5C49548">
      <w:start w:val="1"/>
      <w:numFmt w:val="lowerRoman"/>
      <w:lvlText w:val="%1)"/>
      <w:lvlJc w:val="left"/>
      <w:pPr>
        <w:ind w:left="1080" w:hanging="720"/>
      </w:pPr>
      <w:rPr>
        <w:rFonts w:ascii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E0FDD"/>
    <w:multiLevelType w:val="hybridMultilevel"/>
    <w:tmpl w:val="D31A2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8E4BA1"/>
    <w:multiLevelType w:val="hybridMultilevel"/>
    <w:tmpl w:val="66C07210"/>
    <w:lvl w:ilvl="0" w:tplc="4A982D4A">
      <w:start w:val="1"/>
      <w:numFmt w:val="lowerRoman"/>
      <w:lvlText w:val="%1)"/>
      <w:lvlJc w:val="left"/>
      <w:pPr>
        <w:ind w:left="720" w:hanging="360"/>
      </w:pPr>
      <w:rPr>
        <w:rFonts w:ascii="Tahoma" w:eastAsiaTheme="minorHAnsi" w:hAnsi="Tahoma" w:cs="Tahom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76D38F2"/>
    <w:multiLevelType w:val="hybridMultilevel"/>
    <w:tmpl w:val="4DD205A6"/>
    <w:lvl w:ilvl="0" w:tplc="D76CF5F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A117D29"/>
    <w:multiLevelType w:val="hybridMultilevel"/>
    <w:tmpl w:val="4426B258"/>
    <w:lvl w:ilvl="0" w:tplc="900236A8">
      <w:start w:val="1"/>
      <w:numFmt w:val="decimal"/>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F934380"/>
    <w:multiLevelType w:val="hybridMultilevel"/>
    <w:tmpl w:val="E11A209E"/>
    <w:lvl w:ilvl="0" w:tplc="2E4A1E04">
      <w:start w:val="2"/>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nsid w:val="63F160EE"/>
    <w:multiLevelType w:val="hybridMultilevel"/>
    <w:tmpl w:val="F1F4B0F2"/>
    <w:lvl w:ilvl="0" w:tplc="BE08B9B4">
      <w:start w:val="6"/>
      <w:numFmt w:val="lowerRoman"/>
      <w:lvlText w:val="%1."/>
      <w:lvlJc w:val="left"/>
      <w:pPr>
        <w:ind w:left="1080" w:hanging="720"/>
      </w:pPr>
      <w:rPr>
        <w:rFonts w:eastAsiaTheme="minorHAnsi" w:hint="default"/>
        <w:b/>
        <w:bCs w:val="0"/>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5B103FE"/>
    <w:multiLevelType w:val="hybridMultilevel"/>
    <w:tmpl w:val="A8FA2248"/>
    <w:lvl w:ilvl="0" w:tplc="B504E22E">
      <w:start w:val="1"/>
      <w:numFmt w:val="lowerRoman"/>
      <w:lvlText w:val="%1)"/>
      <w:lvlJc w:val="left"/>
      <w:pPr>
        <w:ind w:left="810" w:hanging="720"/>
      </w:pPr>
      <w:rPr>
        <w:rFonts w:asciiTheme="minorHAnsi" w:hAnsiTheme="minorHAnsi" w:cstheme="minorHAnsi"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6162294"/>
    <w:multiLevelType w:val="hybridMultilevel"/>
    <w:tmpl w:val="13CE27A6"/>
    <w:lvl w:ilvl="0" w:tplc="4768E238">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6">
    <w:nsid w:val="66871141"/>
    <w:multiLevelType w:val="hybridMultilevel"/>
    <w:tmpl w:val="F20A0866"/>
    <w:lvl w:ilvl="0" w:tplc="5DA4BD4E">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C5B25A7"/>
    <w:multiLevelType w:val="hybridMultilevel"/>
    <w:tmpl w:val="AAF02D7E"/>
    <w:lvl w:ilvl="0" w:tplc="AC269FB8">
      <w:start w:val="1"/>
      <w:numFmt w:val="lowerRoman"/>
      <w:lvlText w:val="%1)"/>
      <w:lvlJc w:val="left"/>
      <w:pPr>
        <w:ind w:left="81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90228D"/>
    <w:multiLevelType w:val="hybridMultilevel"/>
    <w:tmpl w:val="D582838C"/>
    <w:lvl w:ilvl="0" w:tplc="45706D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C9909D5"/>
    <w:multiLevelType w:val="hybridMultilevel"/>
    <w:tmpl w:val="1EC8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9F7D97"/>
    <w:multiLevelType w:val="hybridMultilevel"/>
    <w:tmpl w:val="8A78A0CA"/>
    <w:lvl w:ilvl="0" w:tplc="14E056FC">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1">
    <w:nsid w:val="72991E45"/>
    <w:multiLevelType w:val="hybridMultilevel"/>
    <w:tmpl w:val="474C7E76"/>
    <w:lvl w:ilvl="0" w:tplc="F8E05FD8">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nsid w:val="74D613ED"/>
    <w:multiLevelType w:val="hybridMultilevel"/>
    <w:tmpl w:val="4100E78E"/>
    <w:lvl w:ilvl="0" w:tplc="C55E33B0">
      <w:start w:val="9"/>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3">
    <w:nsid w:val="76F15C54"/>
    <w:multiLevelType w:val="hybridMultilevel"/>
    <w:tmpl w:val="FF2CCBB6"/>
    <w:lvl w:ilvl="0" w:tplc="A9721FC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4">
    <w:nsid w:val="79F21305"/>
    <w:multiLevelType w:val="hybridMultilevel"/>
    <w:tmpl w:val="247AC334"/>
    <w:lvl w:ilvl="0" w:tplc="97729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985C46"/>
    <w:multiLevelType w:val="hybridMultilevel"/>
    <w:tmpl w:val="93188F26"/>
    <w:lvl w:ilvl="0" w:tplc="ADFE96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146C04"/>
    <w:multiLevelType w:val="hybridMultilevel"/>
    <w:tmpl w:val="EE524AFA"/>
    <w:lvl w:ilvl="0" w:tplc="0409000F">
      <w:start w:val="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9"/>
  </w:num>
  <w:num w:numId="4">
    <w:abstractNumId w:val="7"/>
  </w:num>
  <w:num w:numId="5">
    <w:abstractNumId w:val="2"/>
  </w:num>
  <w:num w:numId="6">
    <w:abstractNumId w:val="1"/>
  </w:num>
  <w:num w:numId="7">
    <w:abstractNumId w:val="31"/>
  </w:num>
  <w:num w:numId="8">
    <w:abstractNumId w:val="30"/>
  </w:num>
  <w:num w:numId="9">
    <w:abstractNumId w:val="16"/>
  </w:num>
  <w:num w:numId="10">
    <w:abstractNumId w:val="5"/>
  </w:num>
  <w:num w:numId="11">
    <w:abstractNumId w:val="46"/>
  </w:num>
  <w:num w:numId="12">
    <w:abstractNumId w:val="15"/>
  </w:num>
  <w:num w:numId="13">
    <w:abstractNumId w:val="8"/>
  </w:num>
  <w:num w:numId="14">
    <w:abstractNumId w:val="45"/>
  </w:num>
  <w:num w:numId="15">
    <w:abstractNumId w:val="41"/>
  </w:num>
  <w:num w:numId="16">
    <w:abstractNumId w:val="36"/>
  </w:num>
  <w:num w:numId="17">
    <w:abstractNumId w:val="25"/>
  </w:num>
  <w:num w:numId="18">
    <w:abstractNumId w:val="26"/>
  </w:num>
  <w:num w:numId="19">
    <w:abstractNumId w:val="14"/>
  </w:num>
  <w:num w:numId="20">
    <w:abstractNumId w:val="33"/>
  </w:num>
  <w:num w:numId="21">
    <w:abstractNumId w:val="9"/>
  </w:num>
  <w:num w:numId="22">
    <w:abstractNumId w:val="43"/>
  </w:num>
  <w:num w:numId="23">
    <w:abstractNumId w:val="0"/>
  </w:num>
  <w:num w:numId="24">
    <w:abstractNumId w:val="38"/>
  </w:num>
  <w:num w:numId="25">
    <w:abstractNumId w:val="4"/>
  </w:num>
  <w:num w:numId="26">
    <w:abstractNumId w:val="19"/>
  </w:num>
  <w:num w:numId="27">
    <w:abstractNumId w:val="18"/>
  </w:num>
  <w:num w:numId="28">
    <w:abstractNumId w:val="42"/>
  </w:num>
  <w:num w:numId="29">
    <w:abstractNumId w:val="32"/>
  </w:num>
  <w:num w:numId="30">
    <w:abstractNumId w:val="44"/>
  </w:num>
  <w:num w:numId="31">
    <w:abstractNumId w:val="12"/>
  </w:num>
  <w:num w:numId="32">
    <w:abstractNumId w:val="40"/>
  </w:num>
  <w:num w:numId="33">
    <w:abstractNumId w:val="10"/>
  </w:num>
  <w:num w:numId="34">
    <w:abstractNumId w:val="22"/>
  </w:num>
  <w:num w:numId="35">
    <w:abstractNumId w:val="35"/>
  </w:num>
  <w:num w:numId="36">
    <w:abstractNumId w:val="17"/>
  </w:num>
  <w:num w:numId="37">
    <w:abstractNumId w:val="20"/>
  </w:num>
  <w:num w:numId="38">
    <w:abstractNumId w:val="6"/>
  </w:num>
  <w:num w:numId="39">
    <w:abstractNumId w:val="39"/>
  </w:num>
  <w:num w:numId="40">
    <w:abstractNumId w:val="23"/>
  </w:num>
  <w:num w:numId="41">
    <w:abstractNumId w:val="37"/>
  </w:num>
  <w:num w:numId="42">
    <w:abstractNumId w:val="27"/>
  </w:num>
  <w:num w:numId="43">
    <w:abstractNumId w:val="24"/>
  </w:num>
  <w:num w:numId="44">
    <w:abstractNumId w:val="3"/>
  </w:num>
  <w:num w:numId="45">
    <w:abstractNumId w:val="11"/>
  </w:num>
  <w:num w:numId="46">
    <w:abstractNumId w:val="28"/>
  </w:num>
  <w:num w:numId="47">
    <w:abstractNumId w:val="3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42"/>
  </w:hdrShapeDefaults>
  <w:footnotePr>
    <w:footnote w:id="-1"/>
    <w:footnote w:id="0"/>
  </w:footnotePr>
  <w:endnotePr>
    <w:endnote w:id="-1"/>
    <w:endnote w:id="0"/>
  </w:endnotePr>
  <w:compat/>
  <w:rsids>
    <w:rsidRoot w:val="00F201A4"/>
    <w:rsid w:val="000002DB"/>
    <w:rsid w:val="0000358D"/>
    <w:rsid w:val="000038DA"/>
    <w:rsid w:val="000068C9"/>
    <w:rsid w:val="00010217"/>
    <w:rsid w:val="00010DF1"/>
    <w:rsid w:val="000111E5"/>
    <w:rsid w:val="000116C3"/>
    <w:rsid w:val="00012839"/>
    <w:rsid w:val="000131B9"/>
    <w:rsid w:val="0001322E"/>
    <w:rsid w:val="0001439C"/>
    <w:rsid w:val="0001667E"/>
    <w:rsid w:val="00016E35"/>
    <w:rsid w:val="00017033"/>
    <w:rsid w:val="00017224"/>
    <w:rsid w:val="000206C3"/>
    <w:rsid w:val="00020A19"/>
    <w:rsid w:val="00022D55"/>
    <w:rsid w:val="00025F18"/>
    <w:rsid w:val="00025FF1"/>
    <w:rsid w:val="00027295"/>
    <w:rsid w:val="00027A69"/>
    <w:rsid w:val="00027B59"/>
    <w:rsid w:val="00027C65"/>
    <w:rsid w:val="00032434"/>
    <w:rsid w:val="000336F1"/>
    <w:rsid w:val="000337F4"/>
    <w:rsid w:val="00037231"/>
    <w:rsid w:val="000402DD"/>
    <w:rsid w:val="000409BA"/>
    <w:rsid w:val="0004382B"/>
    <w:rsid w:val="000445F2"/>
    <w:rsid w:val="00045FBD"/>
    <w:rsid w:val="00050107"/>
    <w:rsid w:val="00050F1D"/>
    <w:rsid w:val="000562F7"/>
    <w:rsid w:val="00056CCB"/>
    <w:rsid w:val="0006011C"/>
    <w:rsid w:val="00060DF7"/>
    <w:rsid w:val="00063620"/>
    <w:rsid w:val="000648E9"/>
    <w:rsid w:val="0006547F"/>
    <w:rsid w:val="00065D9E"/>
    <w:rsid w:val="00067784"/>
    <w:rsid w:val="00070198"/>
    <w:rsid w:val="00070BE4"/>
    <w:rsid w:val="00070E20"/>
    <w:rsid w:val="000721A3"/>
    <w:rsid w:val="00072F04"/>
    <w:rsid w:val="000740BA"/>
    <w:rsid w:val="0007419A"/>
    <w:rsid w:val="00074B94"/>
    <w:rsid w:val="00075225"/>
    <w:rsid w:val="0007659A"/>
    <w:rsid w:val="00077807"/>
    <w:rsid w:val="00084AD9"/>
    <w:rsid w:val="00084C24"/>
    <w:rsid w:val="000874D1"/>
    <w:rsid w:val="00087FA0"/>
    <w:rsid w:val="00092B2C"/>
    <w:rsid w:val="00093E80"/>
    <w:rsid w:val="00095DD0"/>
    <w:rsid w:val="00095E64"/>
    <w:rsid w:val="00096580"/>
    <w:rsid w:val="00097513"/>
    <w:rsid w:val="00097F21"/>
    <w:rsid w:val="000A2939"/>
    <w:rsid w:val="000A3DC8"/>
    <w:rsid w:val="000A5FD4"/>
    <w:rsid w:val="000A770F"/>
    <w:rsid w:val="000B2816"/>
    <w:rsid w:val="000B2F05"/>
    <w:rsid w:val="000B6CF4"/>
    <w:rsid w:val="000C0221"/>
    <w:rsid w:val="000C2826"/>
    <w:rsid w:val="000C286D"/>
    <w:rsid w:val="000C5F41"/>
    <w:rsid w:val="000C5F6F"/>
    <w:rsid w:val="000C602A"/>
    <w:rsid w:val="000C61C8"/>
    <w:rsid w:val="000D28D3"/>
    <w:rsid w:val="000D3748"/>
    <w:rsid w:val="000D5A38"/>
    <w:rsid w:val="000D71B6"/>
    <w:rsid w:val="000D7AFD"/>
    <w:rsid w:val="000E3889"/>
    <w:rsid w:val="000E51E8"/>
    <w:rsid w:val="000E6DAC"/>
    <w:rsid w:val="000E7466"/>
    <w:rsid w:val="000E7646"/>
    <w:rsid w:val="000F0932"/>
    <w:rsid w:val="000F1637"/>
    <w:rsid w:val="000F4F4D"/>
    <w:rsid w:val="000F6B58"/>
    <w:rsid w:val="000F79FB"/>
    <w:rsid w:val="00100AD1"/>
    <w:rsid w:val="00101ADE"/>
    <w:rsid w:val="001054D4"/>
    <w:rsid w:val="00105872"/>
    <w:rsid w:val="001063A9"/>
    <w:rsid w:val="001078A2"/>
    <w:rsid w:val="001117DA"/>
    <w:rsid w:val="00113F94"/>
    <w:rsid w:val="0011726A"/>
    <w:rsid w:val="00117468"/>
    <w:rsid w:val="00120FED"/>
    <w:rsid w:val="00121708"/>
    <w:rsid w:val="00121D54"/>
    <w:rsid w:val="00123496"/>
    <w:rsid w:val="00123F5C"/>
    <w:rsid w:val="00124D9B"/>
    <w:rsid w:val="00125056"/>
    <w:rsid w:val="00125282"/>
    <w:rsid w:val="00126740"/>
    <w:rsid w:val="0012790D"/>
    <w:rsid w:val="001313C8"/>
    <w:rsid w:val="00131474"/>
    <w:rsid w:val="00132A40"/>
    <w:rsid w:val="00132E17"/>
    <w:rsid w:val="00134AE4"/>
    <w:rsid w:val="00137ED2"/>
    <w:rsid w:val="0014099E"/>
    <w:rsid w:val="00141051"/>
    <w:rsid w:val="00141C0C"/>
    <w:rsid w:val="001423A1"/>
    <w:rsid w:val="00144CD4"/>
    <w:rsid w:val="0014526C"/>
    <w:rsid w:val="0014570F"/>
    <w:rsid w:val="00145E74"/>
    <w:rsid w:val="00147527"/>
    <w:rsid w:val="0015100F"/>
    <w:rsid w:val="0015160E"/>
    <w:rsid w:val="00154F23"/>
    <w:rsid w:val="001566C6"/>
    <w:rsid w:val="00157815"/>
    <w:rsid w:val="00157871"/>
    <w:rsid w:val="00162311"/>
    <w:rsid w:val="00165B0E"/>
    <w:rsid w:val="00166670"/>
    <w:rsid w:val="00167F93"/>
    <w:rsid w:val="001704B2"/>
    <w:rsid w:val="001706AD"/>
    <w:rsid w:val="00172911"/>
    <w:rsid w:val="001740C2"/>
    <w:rsid w:val="0017545E"/>
    <w:rsid w:val="00175DED"/>
    <w:rsid w:val="00175F99"/>
    <w:rsid w:val="0017644A"/>
    <w:rsid w:val="001767E8"/>
    <w:rsid w:val="00176C2E"/>
    <w:rsid w:val="001772CF"/>
    <w:rsid w:val="001778F5"/>
    <w:rsid w:val="00177B92"/>
    <w:rsid w:val="00180769"/>
    <w:rsid w:val="00181A94"/>
    <w:rsid w:val="0018613F"/>
    <w:rsid w:val="00186A1E"/>
    <w:rsid w:val="001876E6"/>
    <w:rsid w:val="00190334"/>
    <w:rsid w:val="001932A9"/>
    <w:rsid w:val="001942E9"/>
    <w:rsid w:val="00195780"/>
    <w:rsid w:val="001957BE"/>
    <w:rsid w:val="00196E37"/>
    <w:rsid w:val="001A03C5"/>
    <w:rsid w:val="001A40AB"/>
    <w:rsid w:val="001A4779"/>
    <w:rsid w:val="001A5AD3"/>
    <w:rsid w:val="001A5DC5"/>
    <w:rsid w:val="001A73A9"/>
    <w:rsid w:val="001B04B4"/>
    <w:rsid w:val="001B06DC"/>
    <w:rsid w:val="001B0D42"/>
    <w:rsid w:val="001B2882"/>
    <w:rsid w:val="001B2A93"/>
    <w:rsid w:val="001B2D7F"/>
    <w:rsid w:val="001B2FFF"/>
    <w:rsid w:val="001B73B3"/>
    <w:rsid w:val="001B7484"/>
    <w:rsid w:val="001C2C4B"/>
    <w:rsid w:val="001C407D"/>
    <w:rsid w:val="001C4819"/>
    <w:rsid w:val="001C6221"/>
    <w:rsid w:val="001C724B"/>
    <w:rsid w:val="001C7B8B"/>
    <w:rsid w:val="001C7BCD"/>
    <w:rsid w:val="001D0764"/>
    <w:rsid w:val="001D1321"/>
    <w:rsid w:val="001D16BB"/>
    <w:rsid w:val="001D2282"/>
    <w:rsid w:val="001D442C"/>
    <w:rsid w:val="001D6436"/>
    <w:rsid w:val="001D7E54"/>
    <w:rsid w:val="001D7F24"/>
    <w:rsid w:val="001E2856"/>
    <w:rsid w:val="001E3AFE"/>
    <w:rsid w:val="001E6A2C"/>
    <w:rsid w:val="001F053B"/>
    <w:rsid w:val="001F0D0A"/>
    <w:rsid w:val="001F47F7"/>
    <w:rsid w:val="001F5A45"/>
    <w:rsid w:val="001F7841"/>
    <w:rsid w:val="00202DFC"/>
    <w:rsid w:val="00205A93"/>
    <w:rsid w:val="00206E2D"/>
    <w:rsid w:val="00210D48"/>
    <w:rsid w:val="0021105B"/>
    <w:rsid w:val="00212FF7"/>
    <w:rsid w:val="00215449"/>
    <w:rsid w:val="00215BD4"/>
    <w:rsid w:val="00220729"/>
    <w:rsid w:val="002208B5"/>
    <w:rsid w:val="00220959"/>
    <w:rsid w:val="00222188"/>
    <w:rsid w:val="00222B30"/>
    <w:rsid w:val="00222D87"/>
    <w:rsid w:val="002241E2"/>
    <w:rsid w:val="0022442C"/>
    <w:rsid w:val="00224751"/>
    <w:rsid w:val="00224E46"/>
    <w:rsid w:val="00226F08"/>
    <w:rsid w:val="002310B6"/>
    <w:rsid w:val="00231DB9"/>
    <w:rsid w:val="00232E3F"/>
    <w:rsid w:val="0023516C"/>
    <w:rsid w:val="00235573"/>
    <w:rsid w:val="00242874"/>
    <w:rsid w:val="00243F9D"/>
    <w:rsid w:val="00244178"/>
    <w:rsid w:val="00255888"/>
    <w:rsid w:val="00255B77"/>
    <w:rsid w:val="00257D36"/>
    <w:rsid w:val="0026203C"/>
    <w:rsid w:val="00263E95"/>
    <w:rsid w:val="00267BA2"/>
    <w:rsid w:val="00270404"/>
    <w:rsid w:val="002725C1"/>
    <w:rsid w:val="002736CE"/>
    <w:rsid w:val="00281F37"/>
    <w:rsid w:val="002830B6"/>
    <w:rsid w:val="00283305"/>
    <w:rsid w:val="00284404"/>
    <w:rsid w:val="002850CA"/>
    <w:rsid w:val="00285BFC"/>
    <w:rsid w:val="00286D39"/>
    <w:rsid w:val="00290815"/>
    <w:rsid w:val="00291166"/>
    <w:rsid w:val="00291F3C"/>
    <w:rsid w:val="00292207"/>
    <w:rsid w:val="002933C7"/>
    <w:rsid w:val="0029420B"/>
    <w:rsid w:val="002956AC"/>
    <w:rsid w:val="00295894"/>
    <w:rsid w:val="002A0816"/>
    <w:rsid w:val="002A386A"/>
    <w:rsid w:val="002A391E"/>
    <w:rsid w:val="002A541F"/>
    <w:rsid w:val="002A5B0F"/>
    <w:rsid w:val="002A6E2E"/>
    <w:rsid w:val="002A7C41"/>
    <w:rsid w:val="002B0A04"/>
    <w:rsid w:val="002B23D8"/>
    <w:rsid w:val="002B2592"/>
    <w:rsid w:val="002B29B4"/>
    <w:rsid w:val="002B3316"/>
    <w:rsid w:val="002B49A3"/>
    <w:rsid w:val="002B5A92"/>
    <w:rsid w:val="002B6650"/>
    <w:rsid w:val="002B773B"/>
    <w:rsid w:val="002C0EE5"/>
    <w:rsid w:val="002C123F"/>
    <w:rsid w:val="002C5955"/>
    <w:rsid w:val="002C6FC4"/>
    <w:rsid w:val="002D09C3"/>
    <w:rsid w:val="002D139D"/>
    <w:rsid w:val="002D16A3"/>
    <w:rsid w:val="002D3F44"/>
    <w:rsid w:val="002D46AA"/>
    <w:rsid w:val="002D6BB9"/>
    <w:rsid w:val="002D72B2"/>
    <w:rsid w:val="002D7CD6"/>
    <w:rsid w:val="002E1B82"/>
    <w:rsid w:val="002E2AE3"/>
    <w:rsid w:val="002E43C1"/>
    <w:rsid w:val="002F0390"/>
    <w:rsid w:val="002F267C"/>
    <w:rsid w:val="002F3566"/>
    <w:rsid w:val="002F55AB"/>
    <w:rsid w:val="002F5B9D"/>
    <w:rsid w:val="002F72FB"/>
    <w:rsid w:val="002F732F"/>
    <w:rsid w:val="002F77BB"/>
    <w:rsid w:val="003019FB"/>
    <w:rsid w:val="003027A2"/>
    <w:rsid w:val="00303CCE"/>
    <w:rsid w:val="00307ED2"/>
    <w:rsid w:val="00311299"/>
    <w:rsid w:val="00312679"/>
    <w:rsid w:val="00313D91"/>
    <w:rsid w:val="00313E43"/>
    <w:rsid w:val="003147DD"/>
    <w:rsid w:val="00314B11"/>
    <w:rsid w:val="00316655"/>
    <w:rsid w:val="00316C1F"/>
    <w:rsid w:val="0031776A"/>
    <w:rsid w:val="003208C1"/>
    <w:rsid w:val="003238D1"/>
    <w:rsid w:val="00324D94"/>
    <w:rsid w:val="00325D3A"/>
    <w:rsid w:val="003261CA"/>
    <w:rsid w:val="00326600"/>
    <w:rsid w:val="003301D3"/>
    <w:rsid w:val="003302D2"/>
    <w:rsid w:val="00330883"/>
    <w:rsid w:val="003310E6"/>
    <w:rsid w:val="00334931"/>
    <w:rsid w:val="00334DF0"/>
    <w:rsid w:val="00335F03"/>
    <w:rsid w:val="00336A29"/>
    <w:rsid w:val="00340FE2"/>
    <w:rsid w:val="00342ACA"/>
    <w:rsid w:val="00345210"/>
    <w:rsid w:val="00345BDF"/>
    <w:rsid w:val="00346911"/>
    <w:rsid w:val="00346959"/>
    <w:rsid w:val="003505A2"/>
    <w:rsid w:val="003529F2"/>
    <w:rsid w:val="00352CD0"/>
    <w:rsid w:val="0035624A"/>
    <w:rsid w:val="00356F7A"/>
    <w:rsid w:val="003608E2"/>
    <w:rsid w:val="00362883"/>
    <w:rsid w:val="0036410B"/>
    <w:rsid w:val="00367CAD"/>
    <w:rsid w:val="00370B2D"/>
    <w:rsid w:val="003722B3"/>
    <w:rsid w:val="00372DC5"/>
    <w:rsid w:val="00373632"/>
    <w:rsid w:val="003740F3"/>
    <w:rsid w:val="003741F6"/>
    <w:rsid w:val="00377188"/>
    <w:rsid w:val="00377E0D"/>
    <w:rsid w:val="0038157C"/>
    <w:rsid w:val="00382058"/>
    <w:rsid w:val="00384355"/>
    <w:rsid w:val="00386711"/>
    <w:rsid w:val="003874C9"/>
    <w:rsid w:val="00387996"/>
    <w:rsid w:val="00390B05"/>
    <w:rsid w:val="0039174E"/>
    <w:rsid w:val="0039375E"/>
    <w:rsid w:val="003950F3"/>
    <w:rsid w:val="0039551E"/>
    <w:rsid w:val="003965A9"/>
    <w:rsid w:val="003A48FB"/>
    <w:rsid w:val="003A7A27"/>
    <w:rsid w:val="003B0626"/>
    <w:rsid w:val="003B2EBA"/>
    <w:rsid w:val="003B3D04"/>
    <w:rsid w:val="003B53EA"/>
    <w:rsid w:val="003B56BD"/>
    <w:rsid w:val="003C0E67"/>
    <w:rsid w:val="003C13CA"/>
    <w:rsid w:val="003C3AE4"/>
    <w:rsid w:val="003D1A06"/>
    <w:rsid w:val="003D2762"/>
    <w:rsid w:val="003D3383"/>
    <w:rsid w:val="003D4A56"/>
    <w:rsid w:val="003D521E"/>
    <w:rsid w:val="003D53EE"/>
    <w:rsid w:val="003D6067"/>
    <w:rsid w:val="003D6154"/>
    <w:rsid w:val="003D754D"/>
    <w:rsid w:val="003E1948"/>
    <w:rsid w:val="003E3D99"/>
    <w:rsid w:val="003E6A98"/>
    <w:rsid w:val="003E6D0C"/>
    <w:rsid w:val="003E6F36"/>
    <w:rsid w:val="003E77F9"/>
    <w:rsid w:val="003F0832"/>
    <w:rsid w:val="003F16C1"/>
    <w:rsid w:val="003F1DB0"/>
    <w:rsid w:val="003F1EFC"/>
    <w:rsid w:val="003F5D1E"/>
    <w:rsid w:val="003F5F2E"/>
    <w:rsid w:val="003F63CF"/>
    <w:rsid w:val="003F678E"/>
    <w:rsid w:val="004031F0"/>
    <w:rsid w:val="00404751"/>
    <w:rsid w:val="00405155"/>
    <w:rsid w:val="00410D2B"/>
    <w:rsid w:val="004114B7"/>
    <w:rsid w:val="00411ED7"/>
    <w:rsid w:val="004135C4"/>
    <w:rsid w:val="0041487F"/>
    <w:rsid w:val="00414880"/>
    <w:rsid w:val="00416AF3"/>
    <w:rsid w:val="0041768E"/>
    <w:rsid w:val="004203A4"/>
    <w:rsid w:val="00421783"/>
    <w:rsid w:val="00423E80"/>
    <w:rsid w:val="004257FB"/>
    <w:rsid w:val="004258AE"/>
    <w:rsid w:val="00431B73"/>
    <w:rsid w:val="0043212E"/>
    <w:rsid w:val="004357BB"/>
    <w:rsid w:val="004364A2"/>
    <w:rsid w:val="00440B4D"/>
    <w:rsid w:val="004422B9"/>
    <w:rsid w:val="00443415"/>
    <w:rsid w:val="00447407"/>
    <w:rsid w:val="004529E2"/>
    <w:rsid w:val="0045490D"/>
    <w:rsid w:val="00454A80"/>
    <w:rsid w:val="00454FDE"/>
    <w:rsid w:val="004555FF"/>
    <w:rsid w:val="004571E6"/>
    <w:rsid w:val="0045746B"/>
    <w:rsid w:val="00460FA1"/>
    <w:rsid w:val="00462BB1"/>
    <w:rsid w:val="00463DF3"/>
    <w:rsid w:val="00463FA2"/>
    <w:rsid w:val="004670B3"/>
    <w:rsid w:val="00470841"/>
    <w:rsid w:val="004726A1"/>
    <w:rsid w:val="00472B71"/>
    <w:rsid w:val="00485FB0"/>
    <w:rsid w:val="00486089"/>
    <w:rsid w:val="004878C1"/>
    <w:rsid w:val="00487CAD"/>
    <w:rsid w:val="004905B2"/>
    <w:rsid w:val="00491155"/>
    <w:rsid w:val="00492101"/>
    <w:rsid w:val="004958DD"/>
    <w:rsid w:val="00496E59"/>
    <w:rsid w:val="004A0EBA"/>
    <w:rsid w:val="004A1264"/>
    <w:rsid w:val="004A1D23"/>
    <w:rsid w:val="004A3DC7"/>
    <w:rsid w:val="004A4079"/>
    <w:rsid w:val="004A5C98"/>
    <w:rsid w:val="004A726E"/>
    <w:rsid w:val="004B01A8"/>
    <w:rsid w:val="004B67F6"/>
    <w:rsid w:val="004B6F55"/>
    <w:rsid w:val="004C0ED3"/>
    <w:rsid w:val="004C575D"/>
    <w:rsid w:val="004C6530"/>
    <w:rsid w:val="004C7B4F"/>
    <w:rsid w:val="004C7F78"/>
    <w:rsid w:val="004D0452"/>
    <w:rsid w:val="004D0D8E"/>
    <w:rsid w:val="004D21D2"/>
    <w:rsid w:val="004D3A34"/>
    <w:rsid w:val="004D5720"/>
    <w:rsid w:val="004D60DE"/>
    <w:rsid w:val="004D6AAA"/>
    <w:rsid w:val="004E1B95"/>
    <w:rsid w:val="004E5B16"/>
    <w:rsid w:val="004E652E"/>
    <w:rsid w:val="004E7F67"/>
    <w:rsid w:val="004F0219"/>
    <w:rsid w:val="004F073A"/>
    <w:rsid w:val="004F7476"/>
    <w:rsid w:val="00501704"/>
    <w:rsid w:val="0050395D"/>
    <w:rsid w:val="00504F12"/>
    <w:rsid w:val="00505377"/>
    <w:rsid w:val="00510037"/>
    <w:rsid w:val="005110C5"/>
    <w:rsid w:val="00512D15"/>
    <w:rsid w:val="0052011A"/>
    <w:rsid w:val="0052270F"/>
    <w:rsid w:val="0052716B"/>
    <w:rsid w:val="005271B0"/>
    <w:rsid w:val="005279F4"/>
    <w:rsid w:val="00531B8D"/>
    <w:rsid w:val="00534475"/>
    <w:rsid w:val="00534A14"/>
    <w:rsid w:val="00534AE3"/>
    <w:rsid w:val="00535E24"/>
    <w:rsid w:val="00537AF5"/>
    <w:rsid w:val="00537D8D"/>
    <w:rsid w:val="005403EE"/>
    <w:rsid w:val="0054067D"/>
    <w:rsid w:val="0054109D"/>
    <w:rsid w:val="00541B04"/>
    <w:rsid w:val="005435D9"/>
    <w:rsid w:val="005510C2"/>
    <w:rsid w:val="0055545A"/>
    <w:rsid w:val="0055649F"/>
    <w:rsid w:val="00556AA9"/>
    <w:rsid w:val="00557376"/>
    <w:rsid w:val="0056105F"/>
    <w:rsid w:val="00561729"/>
    <w:rsid w:val="00562600"/>
    <w:rsid w:val="00562F2F"/>
    <w:rsid w:val="0056506B"/>
    <w:rsid w:val="0056564C"/>
    <w:rsid w:val="00565E8F"/>
    <w:rsid w:val="00566FD7"/>
    <w:rsid w:val="00571BCF"/>
    <w:rsid w:val="00571C99"/>
    <w:rsid w:val="005736AF"/>
    <w:rsid w:val="00575682"/>
    <w:rsid w:val="0057574D"/>
    <w:rsid w:val="00575EEA"/>
    <w:rsid w:val="00576F47"/>
    <w:rsid w:val="00580485"/>
    <w:rsid w:val="00581901"/>
    <w:rsid w:val="0058381E"/>
    <w:rsid w:val="00583F61"/>
    <w:rsid w:val="00584AAB"/>
    <w:rsid w:val="00585568"/>
    <w:rsid w:val="00591289"/>
    <w:rsid w:val="0059152C"/>
    <w:rsid w:val="00592F7F"/>
    <w:rsid w:val="00594958"/>
    <w:rsid w:val="00594BCA"/>
    <w:rsid w:val="00595AEE"/>
    <w:rsid w:val="0059616B"/>
    <w:rsid w:val="00596DFA"/>
    <w:rsid w:val="00597C7B"/>
    <w:rsid w:val="005A16BA"/>
    <w:rsid w:val="005A1DD7"/>
    <w:rsid w:val="005A2642"/>
    <w:rsid w:val="005A4BF2"/>
    <w:rsid w:val="005A5DFE"/>
    <w:rsid w:val="005A662F"/>
    <w:rsid w:val="005A668D"/>
    <w:rsid w:val="005B14D2"/>
    <w:rsid w:val="005B1754"/>
    <w:rsid w:val="005B192C"/>
    <w:rsid w:val="005B3501"/>
    <w:rsid w:val="005B5433"/>
    <w:rsid w:val="005C0686"/>
    <w:rsid w:val="005C1029"/>
    <w:rsid w:val="005C32A7"/>
    <w:rsid w:val="005C6CE7"/>
    <w:rsid w:val="005D09E3"/>
    <w:rsid w:val="005D17BB"/>
    <w:rsid w:val="005D2A43"/>
    <w:rsid w:val="005D536C"/>
    <w:rsid w:val="005D71D0"/>
    <w:rsid w:val="005E0F58"/>
    <w:rsid w:val="005E1ECF"/>
    <w:rsid w:val="005E28B9"/>
    <w:rsid w:val="005E3403"/>
    <w:rsid w:val="005E7F43"/>
    <w:rsid w:val="005F088A"/>
    <w:rsid w:val="005F150D"/>
    <w:rsid w:val="005F1804"/>
    <w:rsid w:val="005F2E98"/>
    <w:rsid w:val="005F43BC"/>
    <w:rsid w:val="005F487E"/>
    <w:rsid w:val="005F729F"/>
    <w:rsid w:val="005F7973"/>
    <w:rsid w:val="00600FC2"/>
    <w:rsid w:val="0060799F"/>
    <w:rsid w:val="00607E2E"/>
    <w:rsid w:val="00610808"/>
    <w:rsid w:val="006111D8"/>
    <w:rsid w:val="00612B91"/>
    <w:rsid w:val="00614B7D"/>
    <w:rsid w:val="00615EDA"/>
    <w:rsid w:val="00616C50"/>
    <w:rsid w:val="00617A06"/>
    <w:rsid w:val="0062219B"/>
    <w:rsid w:val="00622A80"/>
    <w:rsid w:val="00622B9B"/>
    <w:rsid w:val="00623F39"/>
    <w:rsid w:val="006275A6"/>
    <w:rsid w:val="006333DA"/>
    <w:rsid w:val="006363E5"/>
    <w:rsid w:val="00636B73"/>
    <w:rsid w:val="00636F24"/>
    <w:rsid w:val="00641C4C"/>
    <w:rsid w:val="00642D60"/>
    <w:rsid w:val="0064401B"/>
    <w:rsid w:val="0064575B"/>
    <w:rsid w:val="006466BA"/>
    <w:rsid w:val="006502C8"/>
    <w:rsid w:val="006524D2"/>
    <w:rsid w:val="006532CE"/>
    <w:rsid w:val="00653DF0"/>
    <w:rsid w:val="00655774"/>
    <w:rsid w:val="00655B3F"/>
    <w:rsid w:val="006568B2"/>
    <w:rsid w:val="0066136C"/>
    <w:rsid w:val="00662244"/>
    <w:rsid w:val="00664868"/>
    <w:rsid w:val="0066538D"/>
    <w:rsid w:val="006678DC"/>
    <w:rsid w:val="0067426C"/>
    <w:rsid w:val="00677C9D"/>
    <w:rsid w:val="00677D7E"/>
    <w:rsid w:val="00681006"/>
    <w:rsid w:val="006813A9"/>
    <w:rsid w:val="00682D48"/>
    <w:rsid w:val="00683E41"/>
    <w:rsid w:val="00684262"/>
    <w:rsid w:val="00685CD4"/>
    <w:rsid w:val="006875D5"/>
    <w:rsid w:val="006934EA"/>
    <w:rsid w:val="00695C21"/>
    <w:rsid w:val="0069722F"/>
    <w:rsid w:val="00697B81"/>
    <w:rsid w:val="006A003B"/>
    <w:rsid w:val="006A006A"/>
    <w:rsid w:val="006A0130"/>
    <w:rsid w:val="006A3D88"/>
    <w:rsid w:val="006B28BE"/>
    <w:rsid w:val="006C19F2"/>
    <w:rsid w:val="006C2890"/>
    <w:rsid w:val="006C2946"/>
    <w:rsid w:val="006C3602"/>
    <w:rsid w:val="006C6465"/>
    <w:rsid w:val="006D0079"/>
    <w:rsid w:val="006D2811"/>
    <w:rsid w:val="006D6628"/>
    <w:rsid w:val="006E511B"/>
    <w:rsid w:val="006E5E36"/>
    <w:rsid w:val="006F0913"/>
    <w:rsid w:val="006F0A2E"/>
    <w:rsid w:val="006F3754"/>
    <w:rsid w:val="006F392D"/>
    <w:rsid w:val="006F61C2"/>
    <w:rsid w:val="00700F0F"/>
    <w:rsid w:val="00705AD4"/>
    <w:rsid w:val="00715DC0"/>
    <w:rsid w:val="00716A88"/>
    <w:rsid w:val="00716CF4"/>
    <w:rsid w:val="007171B2"/>
    <w:rsid w:val="00717653"/>
    <w:rsid w:val="00717969"/>
    <w:rsid w:val="00720110"/>
    <w:rsid w:val="00721224"/>
    <w:rsid w:val="0072772D"/>
    <w:rsid w:val="00731727"/>
    <w:rsid w:val="007318BC"/>
    <w:rsid w:val="00731D31"/>
    <w:rsid w:val="00733EA1"/>
    <w:rsid w:val="00737F65"/>
    <w:rsid w:val="007406DC"/>
    <w:rsid w:val="007410E0"/>
    <w:rsid w:val="00741700"/>
    <w:rsid w:val="007417FF"/>
    <w:rsid w:val="007425D3"/>
    <w:rsid w:val="007445AF"/>
    <w:rsid w:val="00744843"/>
    <w:rsid w:val="00744A74"/>
    <w:rsid w:val="007466B5"/>
    <w:rsid w:val="00747908"/>
    <w:rsid w:val="00747C72"/>
    <w:rsid w:val="007504C9"/>
    <w:rsid w:val="007506C9"/>
    <w:rsid w:val="00750A9B"/>
    <w:rsid w:val="007518C4"/>
    <w:rsid w:val="00751CD3"/>
    <w:rsid w:val="00755EE5"/>
    <w:rsid w:val="007561D2"/>
    <w:rsid w:val="007564E2"/>
    <w:rsid w:val="00756A4F"/>
    <w:rsid w:val="00757BE5"/>
    <w:rsid w:val="00762BFC"/>
    <w:rsid w:val="007656CF"/>
    <w:rsid w:val="00765D1E"/>
    <w:rsid w:val="00772BBF"/>
    <w:rsid w:val="007742B6"/>
    <w:rsid w:val="00780DBB"/>
    <w:rsid w:val="007833CE"/>
    <w:rsid w:val="00784ADD"/>
    <w:rsid w:val="0078712B"/>
    <w:rsid w:val="007917A5"/>
    <w:rsid w:val="0079357D"/>
    <w:rsid w:val="00794516"/>
    <w:rsid w:val="0079662B"/>
    <w:rsid w:val="007A5DEA"/>
    <w:rsid w:val="007A6B90"/>
    <w:rsid w:val="007A6F6B"/>
    <w:rsid w:val="007B009D"/>
    <w:rsid w:val="007B1593"/>
    <w:rsid w:val="007B282F"/>
    <w:rsid w:val="007B4F0B"/>
    <w:rsid w:val="007B5819"/>
    <w:rsid w:val="007B5F42"/>
    <w:rsid w:val="007B60F2"/>
    <w:rsid w:val="007C1107"/>
    <w:rsid w:val="007C2D6A"/>
    <w:rsid w:val="007C3B48"/>
    <w:rsid w:val="007C429C"/>
    <w:rsid w:val="007C5847"/>
    <w:rsid w:val="007C71C8"/>
    <w:rsid w:val="007D0F2E"/>
    <w:rsid w:val="007D1361"/>
    <w:rsid w:val="007D139B"/>
    <w:rsid w:val="007D37C5"/>
    <w:rsid w:val="007D55A1"/>
    <w:rsid w:val="007D614D"/>
    <w:rsid w:val="007F08F2"/>
    <w:rsid w:val="007F0F15"/>
    <w:rsid w:val="007F17D0"/>
    <w:rsid w:val="007F4B2B"/>
    <w:rsid w:val="007F5514"/>
    <w:rsid w:val="007F5C8A"/>
    <w:rsid w:val="007F6EC0"/>
    <w:rsid w:val="00800AE9"/>
    <w:rsid w:val="0080107D"/>
    <w:rsid w:val="00805E35"/>
    <w:rsid w:val="008067EF"/>
    <w:rsid w:val="0080748F"/>
    <w:rsid w:val="0080786D"/>
    <w:rsid w:val="00810560"/>
    <w:rsid w:val="00812EE7"/>
    <w:rsid w:val="008140A4"/>
    <w:rsid w:val="00815A47"/>
    <w:rsid w:val="00817855"/>
    <w:rsid w:val="00817F03"/>
    <w:rsid w:val="00822947"/>
    <w:rsid w:val="00822A8C"/>
    <w:rsid w:val="00822B77"/>
    <w:rsid w:val="00825A29"/>
    <w:rsid w:val="0082622B"/>
    <w:rsid w:val="0083028F"/>
    <w:rsid w:val="0083052F"/>
    <w:rsid w:val="0083187D"/>
    <w:rsid w:val="00831B8E"/>
    <w:rsid w:val="00831F7D"/>
    <w:rsid w:val="008325A7"/>
    <w:rsid w:val="00832D2E"/>
    <w:rsid w:val="00832E13"/>
    <w:rsid w:val="008334BA"/>
    <w:rsid w:val="00840460"/>
    <w:rsid w:val="00841753"/>
    <w:rsid w:val="008426AC"/>
    <w:rsid w:val="00842FEB"/>
    <w:rsid w:val="00845D65"/>
    <w:rsid w:val="00846F74"/>
    <w:rsid w:val="00847C40"/>
    <w:rsid w:val="0085076E"/>
    <w:rsid w:val="00850A5B"/>
    <w:rsid w:val="00857B80"/>
    <w:rsid w:val="008615B5"/>
    <w:rsid w:val="0086245F"/>
    <w:rsid w:val="00863F9E"/>
    <w:rsid w:val="0087005A"/>
    <w:rsid w:val="008720E3"/>
    <w:rsid w:val="008730C5"/>
    <w:rsid w:val="00873653"/>
    <w:rsid w:val="00874326"/>
    <w:rsid w:val="00874575"/>
    <w:rsid w:val="00874686"/>
    <w:rsid w:val="0087517B"/>
    <w:rsid w:val="008816B3"/>
    <w:rsid w:val="00881EE7"/>
    <w:rsid w:val="00882331"/>
    <w:rsid w:val="00882FB5"/>
    <w:rsid w:val="00884160"/>
    <w:rsid w:val="00886B79"/>
    <w:rsid w:val="00890B41"/>
    <w:rsid w:val="00891015"/>
    <w:rsid w:val="00893228"/>
    <w:rsid w:val="008955DF"/>
    <w:rsid w:val="00896BF4"/>
    <w:rsid w:val="00896E04"/>
    <w:rsid w:val="008A0E32"/>
    <w:rsid w:val="008A1B42"/>
    <w:rsid w:val="008A2722"/>
    <w:rsid w:val="008A349B"/>
    <w:rsid w:val="008A3D2E"/>
    <w:rsid w:val="008A40C3"/>
    <w:rsid w:val="008A4363"/>
    <w:rsid w:val="008A48F1"/>
    <w:rsid w:val="008A7148"/>
    <w:rsid w:val="008B12EE"/>
    <w:rsid w:val="008B5B2B"/>
    <w:rsid w:val="008B72DC"/>
    <w:rsid w:val="008B73F8"/>
    <w:rsid w:val="008C13EC"/>
    <w:rsid w:val="008C215A"/>
    <w:rsid w:val="008C2515"/>
    <w:rsid w:val="008C4CAE"/>
    <w:rsid w:val="008C6353"/>
    <w:rsid w:val="008C7C5F"/>
    <w:rsid w:val="008D11CD"/>
    <w:rsid w:val="008D353C"/>
    <w:rsid w:val="008D3683"/>
    <w:rsid w:val="008D3744"/>
    <w:rsid w:val="008D72C9"/>
    <w:rsid w:val="008E03BB"/>
    <w:rsid w:val="008E1074"/>
    <w:rsid w:val="008E45C9"/>
    <w:rsid w:val="008E4E6A"/>
    <w:rsid w:val="008E7AA0"/>
    <w:rsid w:val="008F1001"/>
    <w:rsid w:val="008F23E0"/>
    <w:rsid w:val="008F4C0C"/>
    <w:rsid w:val="008F4EF8"/>
    <w:rsid w:val="008F65EC"/>
    <w:rsid w:val="008F7086"/>
    <w:rsid w:val="008F70B8"/>
    <w:rsid w:val="0090150A"/>
    <w:rsid w:val="00902AD4"/>
    <w:rsid w:val="00906681"/>
    <w:rsid w:val="00906E96"/>
    <w:rsid w:val="009074AB"/>
    <w:rsid w:val="009108DA"/>
    <w:rsid w:val="00911DEB"/>
    <w:rsid w:val="009124EC"/>
    <w:rsid w:val="00912B96"/>
    <w:rsid w:val="00914A10"/>
    <w:rsid w:val="00915139"/>
    <w:rsid w:val="009207AF"/>
    <w:rsid w:val="00925A62"/>
    <w:rsid w:val="00932131"/>
    <w:rsid w:val="0093604D"/>
    <w:rsid w:val="00937E64"/>
    <w:rsid w:val="00940DDB"/>
    <w:rsid w:val="00941640"/>
    <w:rsid w:val="00942520"/>
    <w:rsid w:val="009433EB"/>
    <w:rsid w:val="00947D1B"/>
    <w:rsid w:val="00950366"/>
    <w:rsid w:val="009535AB"/>
    <w:rsid w:val="00954038"/>
    <w:rsid w:val="00956049"/>
    <w:rsid w:val="009600B2"/>
    <w:rsid w:val="009600D5"/>
    <w:rsid w:val="00960E1F"/>
    <w:rsid w:val="00964D04"/>
    <w:rsid w:val="009703A1"/>
    <w:rsid w:val="0097185C"/>
    <w:rsid w:val="009729CB"/>
    <w:rsid w:val="00972D1A"/>
    <w:rsid w:val="00974EBC"/>
    <w:rsid w:val="009764BA"/>
    <w:rsid w:val="00987D8E"/>
    <w:rsid w:val="00992BD0"/>
    <w:rsid w:val="00993928"/>
    <w:rsid w:val="00997418"/>
    <w:rsid w:val="00997B92"/>
    <w:rsid w:val="00997C28"/>
    <w:rsid w:val="00997F56"/>
    <w:rsid w:val="009A07AE"/>
    <w:rsid w:val="009A7A5E"/>
    <w:rsid w:val="009B00C9"/>
    <w:rsid w:val="009B16D1"/>
    <w:rsid w:val="009B2801"/>
    <w:rsid w:val="009B4F37"/>
    <w:rsid w:val="009B557B"/>
    <w:rsid w:val="009B7A88"/>
    <w:rsid w:val="009C175D"/>
    <w:rsid w:val="009C5A49"/>
    <w:rsid w:val="009D15C2"/>
    <w:rsid w:val="009D6B4D"/>
    <w:rsid w:val="009D7150"/>
    <w:rsid w:val="009E1B17"/>
    <w:rsid w:val="009E2860"/>
    <w:rsid w:val="009E348B"/>
    <w:rsid w:val="009E59A7"/>
    <w:rsid w:val="009E5D36"/>
    <w:rsid w:val="009E5D67"/>
    <w:rsid w:val="009E6CB9"/>
    <w:rsid w:val="009F1837"/>
    <w:rsid w:val="009F1B2C"/>
    <w:rsid w:val="009F2572"/>
    <w:rsid w:val="009F4037"/>
    <w:rsid w:val="009F4EAA"/>
    <w:rsid w:val="009F4FD7"/>
    <w:rsid w:val="00A00369"/>
    <w:rsid w:val="00A0053E"/>
    <w:rsid w:val="00A01327"/>
    <w:rsid w:val="00A024B3"/>
    <w:rsid w:val="00A03FBE"/>
    <w:rsid w:val="00A0565D"/>
    <w:rsid w:val="00A05C80"/>
    <w:rsid w:val="00A07852"/>
    <w:rsid w:val="00A10A6B"/>
    <w:rsid w:val="00A13659"/>
    <w:rsid w:val="00A15B65"/>
    <w:rsid w:val="00A1708F"/>
    <w:rsid w:val="00A17575"/>
    <w:rsid w:val="00A21F5E"/>
    <w:rsid w:val="00A228EC"/>
    <w:rsid w:val="00A2738F"/>
    <w:rsid w:val="00A30159"/>
    <w:rsid w:val="00A32935"/>
    <w:rsid w:val="00A32C83"/>
    <w:rsid w:val="00A3711D"/>
    <w:rsid w:val="00A3774D"/>
    <w:rsid w:val="00A4090A"/>
    <w:rsid w:val="00A41992"/>
    <w:rsid w:val="00A41D64"/>
    <w:rsid w:val="00A421F4"/>
    <w:rsid w:val="00A42F5E"/>
    <w:rsid w:val="00A433D1"/>
    <w:rsid w:val="00A47110"/>
    <w:rsid w:val="00A50F85"/>
    <w:rsid w:val="00A52136"/>
    <w:rsid w:val="00A5440C"/>
    <w:rsid w:val="00A567B6"/>
    <w:rsid w:val="00A6070C"/>
    <w:rsid w:val="00A60916"/>
    <w:rsid w:val="00A612CA"/>
    <w:rsid w:val="00A61B16"/>
    <w:rsid w:val="00A62455"/>
    <w:rsid w:val="00A646A5"/>
    <w:rsid w:val="00A7466F"/>
    <w:rsid w:val="00A74D89"/>
    <w:rsid w:val="00A74FE0"/>
    <w:rsid w:val="00A75517"/>
    <w:rsid w:val="00A76C3B"/>
    <w:rsid w:val="00A77B4F"/>
    <w:rsid w:val="00A8045F"/>
    <w:rsid w:val="00A80ED1"/>
    <w:rsid w:val="00A846F4"/>
    <w:rsid w:val="00A84EF8"/>
    <w:rsid w:val="00A84F82"/>
    <w:rsid w:val="00A87B0F"/>
    <w:rsid w:val="00A90CEA"/>
    <w:rsid w:val="00A91714"/>
    <w:rsid w:val="00A92FEC"/>
    <w:rsid w:val="00A949C5"/>
    <w:rsid w:val="00A960EE"/>
    <w:rsid w:val="00AA10CA"/>
    <w:rsid w:val="00AA154A"/>
    <w:rsid w:val="00AA78EA"/>
    <w:rsid w:val="00AA7E2C"/>
    <w:rsid w:val="00AB12CC"/>
    <w:rsid w:val="00AB1319"/>
    <w:rsid w:val="00AB298E"/>
    <w:rsid w:val="00AB4047"/>
    <w:rsid w:val="00AB4DFA"/>
    <w:rsid w:val="00AB600F"/>
    <w:rsid w:val="00AB7FAB"/>
    <w:rsid w:val="00AC091D"/>
    <w:rsid w:val="00AC1B94"/>
    <w:rsid w:val="00AC2EBD"/>
    <w:rsid w:val="00AC36CA"/>
    <w:rsid w:val="00AC41C0"/>
    <w:rsid w:val="00AC5890"/>
    <w:rsid w:val="00AC5D71"/>
    <w:rsid w:val="00AD0509"/>
    <w:rsid w:val="00AD10FC"/>
    <w:rsid w:val="00AD356B"/>
    <w:rsid w:val="00AD618E"/>
    <w:rsid w:val="00AE0046"/>
    <w:rsid w:val="00AE0403"/>
    <w:rsid w:val="00AE0947"/>
    <w:rsid w:val="00AE0F46"/>
    <w:rsid w:val="00AE1E42"/>
    <w:rsid w:val="00AE2107"/>
    <w:rsid w:val="00AE30A1"/>
    <w:rsid w:val="00AE4D64"/>
    <w:rsid w:val="00AE63B6"/>
    <w:rsid w:val="00AE6BDA"/>
    <w:rsid w:val="00AE73CA"/>
    <w:rsid w:val="00AF038E"/>
    <w:rsid w:val="00AF2BF2"/>
    <w:rsid w:val="00AF33D6"/>
    <w:rsid w:val="00AF3F22"/>
    <w:rsid w:val="00AF4F06"/>
    <w:rsid w:val="00AF5A79"/>
    <w:rsid w:val="00AF6AE2"/>
    <w:rsid w:val="00B00E86"/>
    <w:rsid w:val="00B020F0"/>
    <w:rsid w:val="00B02445"/>
    <w:rsid w:val="00B0374B"/>
    <w:rsid w:val="00B05C5A"/>
    <w:rsid w:val="00B070DC"/>
    <w:rsid w:val="00B07F35"/>
    <w:rsid w:val="00B1185D"/>
    <w:rsid w:val="00B1259C"/>
    <w:rsid w:val="00B136F1"/>
    <w:rsid w:val="00B13DF3"/>
    <w:rsid w:val="00B14F51"/>
    <w:rsid w:val="00B14FB3"/>
    <w:rsid w:val="00B14FFE"/>
    <w:rsid w:val="00B15452"/>
    <w:rsid w:val="00B17A5D"/>
    <w:rsid w:val="00B21BA5"/>
    <w:rsid w:val="00B22092"/>
    <w:rsid w:val="00B229EC"/>
    <w:rsid w:val="00B26D39"/>
    <w:rsid w:val="00B31BD4"/>
    <w:rsid w:val="00B3523E"/>
    <w:rsid w:val="00B37752"/>
    <w:rsid w:val="00B40835"/>
    <w:rsid w:val="00B41039"/>
    <w:rsid w:val="00B41583"/>
    <w:rsid w:val="00B44F3D"/>
    <w:rsid w:val="00B474FC"/>
    <w:rsid w:val="00B545B2"/>
    <w:rsid w:val="00B56F69"/>
    <w:rsid w:val="00B615E8"/>
    <w:rsid w:val="00B627B6"/>
    <w:rsid w:val="00B62F7E"/>
    <w:rsid w:val="00B66A90"/>
    <w:rsid w:val="00B706FA"/>
    <w:rsid w:val="00B71803"/>
    <w:rsid w:val="00B7263D"/>
    <w:rsid w:val="00B75938"/>
    <w:rsid w:val="00B76469"/>
    <w:rsid w:val="00B76960"/>
    <w:rsid w:val="00B76F20"/>
    <w:rsid w:val="00B8132B"/>
    <w:rsid w:val="00B822AC"/>
    <w:rsid w:val="00B82D80"/>
    <w:rsid w:val="00B8600E"/>
    <w:rsid w:val="00B862C3"/>
    <w:rsid w:val="00B90655"/>
    <w:rsid w:val="00B91A96"/>
    <w:rsid w:val="00B91B76"/>
    <w:rsid w:val="00B9276A"/>
    <w:rsid w:val="00B93324"/>
    <w:rsid w:val="00B94E4F"/>
    <w:rsid w:val="00B971BB"/>
    <w:rsid w:val="00BA0CE5"/>
    <w:rsid w:val="00BA2314"/>
    <w:rsid w:val="00BA245B"/>
    <w:rsid w:val="00BA2835"/>
    <w:rsid w:val="00BA4987"/>
    <w:rsid w:val="00BA5725"/>
    <w:rsid w:val="00BA5D7B"/>
    <w:rsid w:val="00BA5FF5"/>
    <w:rsid w:val="00BA7CCD"/>
    <w:rsid w:val="00BB2A3A"/>
    <w:rsid w:val="00BB306E"/>
    <w:rsid w:val="00BB6E39"/>
    <w:rsid w:val="00BC174F"/>
    <w:rsid w:val="00BC234B"/>
    <w:rsid w:val="00BC3BD4"/>
    <w:rsid w:val="00BC52ED"/>
    <w:rsid w:val="00BC7E73"/>
    <w:rsid w:val="00BD4AA4"/>
    <w:rsid w:val="00BE0645"/>
    <w:rsid w:val="00BE0DB6"/>
    <w:rsid w:val="00BE14D1"/>
    <w:rsid w:val="00BE1B9C"/>
    <w:rsid w:val="00BE1C94"/>
    <w:rsid w:val="00BE4C19"/>
    <w:rsid w:val="00BE5531"/>
    <w:rsid w:val="00BF0B9E"/>
    <w:rsid w:val="00BF1314"/>
    <w:rsid w:val="00BF4358"/>
    <w:rsid w:val="00BF48C6"/>
    <w:rsid w:val="00BF5497"/>
    <w:rsid w:val="00BF72AC"/>
    <w:rsid w:val="00C005AA"/>
    <w:rsid w:val="00C00AED"/>
    <w:rsid w:val="00C05D5B"/>
    <w:rsid w:val="00C06392"/>
    <w:rsid w:val="00C10FFD"/>
    <w:rsid w:val="00C12E6D"/>
    <w:rsid w:val="00C13EBD"/>
    <w:rsid w:val="00C14752"/>
    <w:rsid w:val="00C16978"/>
    <w:rsid w:val="00C16BB2"/>
    <w:rsid w:val="00C25B44"/>
    <w:rsid w:val="00C310E7"/>
    <w:rsid w:val="00C328B3"/>
    <w:rsid w:val="00C32F2A"/>
    <w:rsid w:val="00C33594"/>
    <w:rsid w:val="00C40617"/>
    <w:rsid w:val="00C41ABE"/>
    <w:rsid w:val="00C41FAD"/>
    <w:rsid w:val="00C42905"/>
    <w:rsid w:val="00C42A8A"/>
    <w:rsid w:val="00C42EFF"/>
    <w:rsid w:val="00C446D3"/>
    <w:rsid w:val="00C455F1"/>
    <w:rsid w:val="00C5141C"/>
    <w:rsid w:val="00C5448A"/>
    <w:rsid w:val="00C546AE"/>
    <w:rsid w:val="00C54C9A"/>
    <w:rsid w:val="00C55533"/>
    <w:rsid w:val="00C57C56"/>
    <w:rsid w:val="00C60B26"/>
    <w:rsid w:val="00C6280B"/>
    <w:rsid w:val="00C648E6"/>
    <w:rsid w:val="00C64B3A"/>
    <w:rsid w:val="00C65679"/>
    <w:rsid w:val="00C66DD4"/>
    <w:rsid w:val="00C67610"/>
    <w:rsid w:val="00C67813"/>
    <w:rsid w:val="00C70414"/>
    <w:rsid w:val="00C70BFE"/>
    <w:rsid w:val="00C714FD"/>
    <w:rsid w:val="00C72684"/>
    <w:rsid w:val="00C74016"/>
    <w:rsid w:val="00C74901"/>
    <w:rsid w:val="00C74D7F"/>
    <w:rsid w:val="00C825E1"/>
    <w:rsid w:val="00C8388A"/>
    <w:rsid w:val="00C854D2"/>
    <w:rsid w:val="00C87968"/>
    <w:rsid w:val="00C9158C"/>
    <w:rsid w:val="00C931B3"/>
    <w:rsid w:val="00C94A8D"/>
    <w:rsid w:val="00C957C8"/>
    <w:rsid w:val="00C9590A"/>
    <w:rsid w:val="00CA0B95"/>
    <w:rsid w:val="00CA2547"/>
    <w:rsid w:val="00CA2573"/>
    <w:rsid w:val="00CA3BD3"/>
    <w:rsid w:val="00CA5253"/>
    <w:rsid w:val="00CB1B47"/>
    <w:rsid w:val="00CB2C27"/>
    <w:rsid w:val="00CB5A2E"/>
    <w:rsid w:val="00CC1549"/>
    <w:rsid w:val="00CC27EC"/>
    <w:rsid w:val="00CC5322"/>
    <w:rsid w:val="00CC63F6"/>
    <w:rsid w:val="00CC6487"/>
    <w:rsid w:val="00CC7460"/>
    <w:rsid w:val="00CC7DC5"/>
    <w:rsid w:val="00CD21B5"/>
    <w:rsid w:val="00CD4378"/>
    <w:rsid w:val="00CD5BA6"/>
    <w:rsid w:val="00CD65F5"/>
    <w:rsid w:val="00CD6DAE"/>
    <w:rsid w:val="00CD7931"/>
    <w:rsid w:val="00CE26C1"/>
    <w:rsid w:val="00CE46EF"/>
    <w:rsid w:val="00CE61E7"/>
    <w:rsid w:val="00CE6C76"/>
    <w:rsid w:val="00CF0D40"/>
    <w:rsid w:val="00CF1E6E"/>
    <w:rsid w:val="00D003A5"/>
    <w:rsid w:val="00D0043E"/>
    <w:rsid w:val="00D0679D"/>
    <w:rsid w:val="00D06B82"/>
    <w:rsid w:val="00D07DB2"/>
    <w:rsid w:val="00D11458"/>
    <w:rsid w:val="00D11DC2"/>
    <w:rsid w:val="00D1299C"/>
    <w:rsid w:val="00D12F5A"/>
    <w:rsid w:val="00D13617"/>
    <w:rsid w:val="00D14A11"/>
    <w:rsid w:val="00D15C4D"/>
    <w:rsid w:val="00D16629"/>
    <w:rsid w:val="00D17302"/>
    <w:rsid w:val="00D17692"/>
    <w:rsid w:val="00D2126E"/>
    <w:rsid w:val="00D213C2"/>
    <w:rsid w:val="00D22BAC"/>
    <w:rsid w:val="00D25419"/>
    <w:rsid w:val="00D26308"/>
    <w:rsid w:val="00D26F35"/>
    <w:rsid w:val="00D2705D"/>
    <w:rsid w:val="00D300AD"/>
    <w:rsid w:val="00D30516"/>
    <w:rsid w:val="00D326FB"/>
    <w:rsid w:val="00D330D8"/>
    <w:rsid w:val="00D33D81"/>
    <w:rsid w:val="00D345A6"/>
    <w:rsid w:val="00D406AE"/>
    <w:rsid w:val="00D40A76"/>
    <w:rsid w:val="00D41557"/>
    <w:rsid w:val="00D415B7"/>
    <w:rsid w:val="00D41778"/>
    <w:rsid w:val="00D42648"/>
    <w:rsid w:val="00D4456F"/>
    <w:rsid w:val="00D4574D"/>
    <w:rsid w:val="00D45D38"/>
    <w:rsid w:val="00D547E4"/>
    <w:rsid w:val="00D55E8E"/>
    <w:rsid w:val="00D6154E"/>
    <w:rsid w:val="00D624B8"/>
    <w:rsid w:val="00D6393F"/>
    <w:rsid w:val="00D65977"/>
    <w:rsid w:val="00D70010"/>
    <w:rsid w:val="00D702A7"/>
    <w:rsid w:val="00D705AC"/>
    <w:rsid w:val="00D70B22"/>
    <w:rsid w:val="00D71626"/>
    <w:rsid w:val="00D73B97"/>
    <w:rsid w:val="00D75FB3"/>
    <w:rsid w:val="00D7673F"/>
    <w:rsid w:val="00D76A49"/>
    <w:rsid w:val="00D7732C"/>
    <w:rsid w:val="00D778EA"/>
    <w:rsid w:val="00D839C4"/>
    <w:rsid w:val="00D83E68"/>
    <w:rsid w:val="00D8582D"/>
    <w:rsid w:val="00D860A1"/>
    <w:rsid w:val="00D86196"/>
    <w:rsid w:val="00D875D5"/>
    <w:rsid w:val="00D9158C"/>
    <w:rsid w:val="00D91707"/>
    <w:rsid w:val="00D919A0"/>
    <w:rsid w:val="00D93E66"/>
    <w:rsid w:val="00D9730F"/>
    <w:rsid w:val="00DA03BE"/>
    <w:rsid w:val="00DA25DF"/>
    <w:rsid w:val="00DA3424"/>
    <w:rsid w:val="00DA39D4"/>
    <w:rsid w:val="00DA3D22"/>
    <w:rsid w:val="00DA4998"/>
    <w:rsid w:val="00DA4C8F"/>
    <w:rsid w:val="00DA7A7F"/>
    <w:rsid w:val="00DB1BB6"/>
    <w:rsid w:val="00DB52BC"/>
    <w:rsid w:val="00DB75FF"/>
    <w:rsid w:val="00DB7E1E"/>
    <w:rsid w:val="00DB7F0A"/>
    <w:rsid w:val="00DC074D"/>
    <w:rsid w:val="00DC2642"/>
    <w:rsid w:val="00DC5B97"/>
    <w:rsid w:val="00DC7365"/>
    <w:rsid w:val="00DC765C"/>
    <w:rsid w:val="00DC7792"/>
    <w:rsid w:val="00DD03E6"/>
    <w:rsid w:val="00DD12D1"/>
    <w:rsid w:val="00DD13D1"/>
    <w:rsid w:val="00DD1C52"/>
    <w:rsid w:val="00DD25AE"/>
    <w:rsid w:val="00DD26A2"/>
    <w:rsid w:val="00DD38BD"/>
    <w:rsid w:val="00DD52F7"/>
    <w:rsid w:val="00DD65F5"/>
    <w:rsid w:val="00DD7477"/>
    <w:rsid w:val="00DD76E0"/>
    <w:rsid w:val="00DD78F1"/>
    <w:rsid w:val="00DD7A46"/>
    <w:rsid w:val="00DE0335"/>
    <w:rsid w:val="00DE18B2"/>
    <w:rsid w:val="00DE46A1"/>
    <w:rsid w:val="00DF3BCF"/>
    <w:rsid w:val="00DF467B"/>
    <w:rsid w:val="00DF53AC"/>
    <w:rsid w:val="00DF5F17"/>
    <w:rsid w:val="00E00A8B"/>
    <w:rsid w:val="00E013E6"/>
    <w:rsid w:val="00E01B23"/>
    <w:rsid w:val="00E02392"/>
    <w:rsid w:val="00E03054"/>
    <w:rsid w:val="00E03A90"/>
    <w:rsid w:val="00E04E46"/>
    <w:rsid w:val="00E0530F"/>
    <w:rsid w:val="00E0585B"/>
    <w:rsid w:val="00E078F4"/>
    <w:rsid w:val="00E07DF3"/>
    <w:rsid w:val="00E110AB"/>
    <w:rsid w:val="00E110DB"/>
    <w:rsid w:val="00E1136D"/>
    <w:rsid w:val="00E114ED"/>
    <w:rsid w:val="00E1179B"/>
    <w:rsid w:val="00E11D6F"/>
    <w:rsid w:val="00E12493"/>
    <w:rsid w:val="00E12FEF"/>
    <w:rsid w:val="00E13562"/>
    <w:rsid w:val="00E13DCA"/>
    <w:rsid w:val="00E14AD6"/>
    <w:rsid w:val="00E15AD5"/>
    <w:rsid w:val="00E20A7E"/>
    <w:rsid w:val="00E229BC"/>
    <w:rsid w:val="00E24BE8"/>
    <w:rsid w:val="00E2618A"/>
    <w:rsid w:val="00E30E2B"/>
    <w:rsid w:val="00E318DE"/>
    <w:rsid w:val="00E345A2"/>
    <w:rsid w:val="00E364AE"/>
    <w:rsid w:val="00E36A06"/>
    <w:rsid w:val="00E37B38"/>
    <w:rsid w:val="00E41696"/>
    <w:rsid w:val="00E4519F"/>
    <w:rsid w:val="00E45FA1"/>
    <w:rsid w:val="00E46D59"/>
    <w:rsid w:val="00E515F5"/>
    <w:rsid w:val="00E51BA9"/>
    <w:rsid w:val="00E51C65"/>
    <w:rsid w:val="00E522D9"/>
    <w:rsid w:val="00E5438F"/>
    <w:rsid w:val="00E55417"/>
    <w:rsid w:val="00E56602"/>
    <w:rsid w:val="00E6030A"/>
    <w:rsid w:val="00E60E42"/>
    <w:rsid w:val="00E64314"/>
    <w:rsid w:val="00E64372"/>
    <w:rsid w:val="00E65115"/>
    <w:rsid w:val="00E665C7"/>
    <w:rsid w:val="00E6704F"/>
    <w:rsid w:val="00E70351"/>
    <w:rsid w:val="00E730AD"/>
    <w:rsid w:val="00E732B2"/>
    <w:rsid w:val="00E735F1"/>
    <w:rsid w:val="00E742A0"/>
    <w:rsid w:val="00E75436"/>
    <w:rsid w:val="00E80370"/>
    <w:rsid w:val="00E80A1A"/>
    <w:rsid w:val="00E84C13"/>
    <w:rsid w:val="00E855DC"/>
    <w:rsid w:val="00E85A59"/>
    <w:rsid w:val="00E86F19"/>
    <w:rsid w:val="00E87792"/>
    <w:rsid w:val="00E91973"/>
    <w:rsid w:val="00E91DED"/>
    <w:rsid w:val="00E93A8C"/>
    <w:rsid w:val="00E952AB"/>
    <w:rsid w:val="00EA0105"/>
    <w:rsid w:val="00EA11BF"/>
    <w:rsid w:val="00EA1657"/>
    <w:rsid w:val="00EA265E"/>
    <w:rsid w:val="00EA29C7"/>
    <w:rsid w:val="00EA34CB"/>
    <w:rsid w:val="00EA7AF1"/>
    <w:rsid w:val="00EB2965"/>
    <w:rsid w:val="00EB2FCA"/>
    <w:rsid w:val="00EB5406"/>
    <w:rsid w:val="00EB787A"/>
    <w:rsid w:val="00EC0126"/>
    <w:rsid w:val="00EC1EA1"/>
    <w:rsid w:val="00EC2784"/>
    <w:rsid w:val="00EC2F90"/>
    <w:rsid w:val="00EC46A0"/>
    <w:rsid w:val="00EC68DF"/>
    <w:rsid w:val="00EC6DB5"/>
    <w:rsid w:val="00EC7819"/>
    <w:rsid w:val="00ED0159"/>
    <w:rsid w:val="00ED2193"/>
    <w:rsid w:val="00ED2C8C"/>
    <w:rsid w:val="00ED3C3C"/>
    <w:rsid w:val="00ED469D"/>
    <w:rsid w:val="00ED4925"/>
    <w:rsid w:val="00ED603D"/>
    <w:rsid w:val="00EE5007"/>
    <w:rsid w:val="00EE521C"/>
    <w:rsid w:val="00EE5AE3"/>
    <w:rsid w:val="00EE6633"/>
    <w:rsid w:val="00EE7FD4"/>
    <w:rsid w:val="00EF1166"/>
    <w:rsid w:val="00EF2B0E"/>
    <w:rsid w:val="00EF3B7D"/>
    <w:rsid w:val="00EF453A"/>
    <w:rsid w:val="00EF6148"/>
    <w:rsid w:val="00EF750A"/>
    <w:rsid w:val="00F01B61"/>
    <w:rsid w:val="00F03E1C"/>
    <w:rsid w:val="00F0628F"/>
    <w:rsid w:val="00F06F7C"/>
    <w:rsid w:val="00F1147E"/>
    <w:rsid w:val="00F11DDA"/>
    <w:rsid w:val="00F134B9"/>
    <w:rsid w:val="00F14031"/>
    <w:rsid w:val="00F14312"/>
    <w:rsid w:val="00F1439F"/>
    <w:rsid w:val="00F171DC"/>
    <w:rsid w:val="00F201A4"/>
    <w:rsid w:val="00F21FCA"/>
    <w:rsid w:val="00F22A67"/>
    <w:rsid w:val="00F22E69"/>
    <w:rsid w:val="00F2401B"/>
    <w:rsid w:val="00F24D8A"/>
    <w:rsid w:val="00F255C2"/>
    <w:rsid w:val="00F2594D"/>
    <w:rsid w:val="00F31673"/>
    <w:rsid w:val="00F32A04"/>
    <w:rsid w:val="00F32D89"/>
    <w:rsid w:val="00F33666"/>
    <w:rsid w:val="00F37B4B"/>
    <w:rsid w:val="00F37F5E"/>
    <w:rsid w:val="00F4106C"/>
    <w:rsid w:val="00F424C4"/>
    <w:rsid w:val="00F429D1"/>
    <w:rsid w:val="00F43EED"/>
    <w:rsid w:val="00F47021"/>
    <w:rsid w:val="00F51000"/>
    <w:rsid w:val="00F51361"/>
    <w:rsid w:val="00F55E21"/>
    <w:rsid w:val="00F5653A"/>
    <w:rsid w:val="00F5732E"/>
    <w:rsid w:val="00F5787E"/>
    <w:rsid w:val="00F610C6"/>
    <w:rsid w:val="00F61CCD"/>
    <w:rsid w:val="00F61E4C"/>
    <w:rsid w:val="00F63707"/>
    <w:rsid w:val="00F63EB0"/>
    <w:rsid w:val="00F644C5"/>
    <w:rsid w:val="00F652D2"/>
    <w:rsid w:val="00F65303"/>
    <w:rsid w:val="00F6570C"/>
    <w:rsid w:val="00F70724"/>
    <w:rsid w:val="00F72799"/>
    <w:rsid w:val="00F731EA"/>
    <w:rsid w:val="00F74518"/>
    <w:rsid w:val="00F8231A"/>
    <w:rsid w:val="00F829CA"/>
    <w:rsid w:val="00F84AB1"/>
    <w:rsid w:val="00F86703"/>
    <w:rsid w:val="00F86AFB"/>
    <w:rsid w:val="00F875FD"/>
    <w:rsid w:val="00F87765"/>
    <w:rsid w:val="00F87B41"/>
    <w:rsid w:val="00F90E05"/>
    <w:rsid w:val="00F90FBF"/>
    <w:rsid w:val="00F935DB"/>
    <w:rsid w:val="00F943B5"/>
    <w:rsid w:val="00F94D01"/>
    <w:rsid w:val="00F9559A"/>
    <w:rsid w:val="00F95B2C"/>
    <w:rsid w:val="00F9751F"/>
    <w:rsid w:val="00FA0DD2"/>
    <w:rsid w:val="00FA459A"/>
    <w:rsid w:val="00FB1C55"/>
    <w:rsid w:val="00FB2CE8"/>
    <w:rsid w:val="00FB7CB1"/>
    <w:rsid w:val="00FC0B27"/>
    <w:rsid w:val="00FC0EDC"/>
    <w:rsid w:val="00FC1BFB"/>
    <w:rsid w:val="00FC1F14"/>
    <w:rsid w:val="00FC3983"/>
    <w:rsid w:val="00FC3F63"/>
    <w:rsid w:val="00FC4838"/>
    <w:rsid w:val="00FC699C"/>
    <w:rsid w:val="00FD0DE4"/>
    <w:rsid w:val="00FD4141"/>
    <w:rsid w:val="00FD4985"/>
    <w:rsid w:val="00FE088D"/>
    <w:rsid w:val="00FE1C23"/>
    <w:rsid w:val="00FE5951"/>
    <w:rsid w:val="00FE5F2C"/>
    <w:rsid w:val="00FE6C41"/>
    <w:rsid w:val="00FF06F9"/>
    <w:rsid w:val="00FF761C"/>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C2"/>
  </w:style>
  <w:style w:type="paragraph" w:styleId="Heading2">
    <w:name w:val="heading 2"/>
    <w:basedOn w:val="Normal"/>
    <w:next w:val="Normal"/>
    <w:link w:val="Heading2Char"/>
    <w:uiPriority w:val="9"/>
    <w:unhideWhenUsed/>
    <w:qFormat/>
    <w:rsid w:val="00891015"/>
    <w:pPr>
      <w:keepNext/>
      <w:spacing w:before="240" w:after="60"/>
      <w:outlineLvl w:val="1"/>
    </w:pPr>
    <w:rPr>
      <w:rFonts w:ascii="Cambria" w:eastAsia="Times New Roman" w:hAnsi="Cambria" w:cs="Arial Unicode MS"/>
      <w:b/>
      <w:bCs/>
      <w:i/>
      <w:iCs/>
      <w:sz w:val="28"/>
      <w:szCs w:val="28"/>
      <w:lang w:val="en-US"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Numbered Para 1,List Paragraph Char Char Char,Indicator Text,Citation List,123 List Paragraph,Bullets,Issue Action POC,No Spacing1,Bullet 1"/>
    <w:basedOn w:val="Normal"/>
    <w:link w:val="ListParagraphChar"/>
    <w:uiPriority w:val="34"/>
    <w:qFormat/>
    <w:rsid w:val="00B14F51"/>
    <w:pPr>
      <w:ind w:left="720"/>
      <w:contextualSpacing/>
    </w:pPr>
  </w:style>
  <w:style w:type="table" w:styleId="TableGrid">
    <w:name w:val="Table Grid"/>
    <w:basedOn w:val="TableNormal"/>
    <w:uiPriority w:val="59"/>
    <w:rsid w:val="00FC1F14"/>
    <w:pPr>
      <w:spacing w:after="0" w:line="240" w:lineRule="auto"/>
    </w:pPr>
    <w:rPr>
      <w:rFonts w:ascii="Times New Roman" w:eastAsia="Times New Roman" w:hAnsi="Times New Roman" w:cs="Times New Roman"/>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3forPetition">
    <w:name w:val="Level 3 for Petition"/>
    <w:basedOn w:val="Normal"/>
    <w:rsid w:val="00EE5AE3"/>
    <w:pPr>
      <w:widowControl w:val="0"/>
      <w:tabs>
        <w:tab w:val="left" w:pos="1080"/>
        <w:tab w:val="left" w:pos="2304"/>
      </w:tabs>
      <w:spacing w:after="288" w:line="240" w:lineRule="auto"/>
      <w:jc w:val="both"/>
    </w:pPr>
    <w:rPr>
      <w:rFonts w:ascii="Times New Roman" w:eastAsia="Times New Roman" w:hAnsi="Times New Roman" w:cs="Times New Roman"/>
      <w:kern w:val="28"/>
      <w:sz w:val="24"/>
      <w:szCs w:val="24"/>
      <w:lang w:val="en-US"/>
    </w:rPr>
  </w:style>
  <w:style w:type="paragraph" w:styleId="Header">
    <w:name w:val="header"/>
    <w:basedOn w:val="Normal"/>
    <w:link w:val="HeaderChar"/>
    <w:uiPriority w:val="99"/>
    <w:unhideWhenUsed/>
    <w:rsid w:val="00B136F1"/>
    <w:pPr>
      <w:tabs>
        <w:tab w:val="center" w:pos="4680"/>
        <w:tab w:val="right" w:pos="9360"/>
      </w:tabs>
    </w:pPr>
    <w:rPr>
      <w:rFonts w:ascii="Calibri" w:eastAsia="Times New Roman" w:hAnsi="Calibri" w:cs="Times New Roman"/>
      <w:lang w:val="en-US"/>
    </w:rPr>
  </w:style>
  <w:style w:type="character" w:customStyle="1" w:styleId="HeaderChar">
    <w:name w:val="Header Char"/>
    <w:basedOn w:val="DefaultParagraphFont"/>
    <w:link w:val="Header"/>
    <w:uiPriority w:val="99"/>
    <w:rsid w:val="00B136F1"/>
    <w:rPr>
      <w:rFonts w:ascii="Calibri" w:eastAsia="Times New Roman" w:hAnsi="Calibri" w:cs="Times New Roman"/>
      <w:lang w:val="en-US"/>
    </w:rPr>
  </w:style>
  <w:style w:type="paragraph" w:styleId="NormalWeb">
    <w:name w:val="Normal (Web)"/>
    <w:basedOn w:val="Normal"/>
    <w:uiPriority w:val="99"/>
    <w:unhideWhenUsed/>
    <w:rsid w:val="00D15C4D"/>
    <w:pPr>
      <w:spacing w:before="100" w:beforeAutospacing="1" w:after="100" w:afterAutospacing="1" w:line="240" w:lineRule="auto"/>
    </w:pPr>
    <w:rPr>
      <w:rFonts w:ascii="Times New Roman" w:eastAsia="Times New Roman" w:hAnsi="Times New Roman" w:cs="Times New Roman"/>
      <w:sz w:val="24"/>
      <w:szCs w:val="24"/>
      <w:lang w:val="en-US" w:bidi="ml-IN"/>
    </w:rPr>
  </w:style>
  <w:style w:type="paragraph" w:styleId="CommentText">
    <w:name w:val="annotation text"/>
    <w:basedOn w:val="Normal"/>
    <w:link w:val="CommentTextChar"/>
    <w:uiPriority w:val="99"/>
    <w:semiHidden/>
    <w:unhideWhenUsed/>
    <w:rsid w:val="00641C4C"/>
    <w:pPr>
      <w:tabs>
        <w:tab w:val="left" w:pos="720"/>
      </w:tabs>
      <w:suppressAutoHyphens/>
      <w:spacing w:line="240" w:lineRule="auto"/>
    </w:pPr>
    <w:rPr>
      <w:rFonts w:ascii="Verdana" w:eastAsia="Times New Roman" w:hAnsi="Verdana" w:cs="Verdana"/>
      <w:color w:val="000000"/>
      <w:sz w:val="20"/>
      <w:szCs w:val="20"/>
      <w:lang w:val="en-US"/>
    </w:rPr>
  </w:style>
  <w:style w:type="character" w:customStyle="1" w:styleId="CommentTextChar">
    <w:name w:val="Comment Text Char"/>
    <w:basedOn w:val="DefaultParagraphFont"/>
    <w:link w:val="CommentText"/>
    <w:uiPriority w:val="99"/>
    <w:semiHidden/>
    <w:rsid w:val="00641C4C"/>
    <w:rPr>
      <w:rFonts w:ascii="Verdana" w:eastAsia="Times New Roman" w:hAnsi="Verdana" w:cs="Verdana"/>
      <w:color w:val="000000"/>
      <w:sz w:val="20"/>
      <w:szCs w:val="20"/>
      <w:lang w:val="en-US"/>
    </w:rPr>
  </w:style>
  <w:style w:type="paragraph" w:styleId="BalloonText">
    <w:name w:val="Balloon Text"/>
    <w:basedOn w:val="Normal"/>
    <w:link w:val="BalloonTextChar"/>
    <w:uiPriority w:val="99"/>
    <w:semiHidden/>
    <w:unhideWhenUsed/>
    <w:rsid w:val="0068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A9"/>
    <w:rPr>
      <w:rFonts w:ascii="Tahoma" w:hAnsi="Tahoma" w:cs="Tahoma"/>
      <w:sz w:val="16"/>
      <w:szCs w:val="16"/>
    </w:rPr>
  </w:style>
  <w:style w:type="paragraph" w:styleId="Footer">
    <w:name w:val="footer"/>
    <w:basedOn w:val="Normal"/>
    <w:link w:val="FooterChar"/>
    <w:unhideWhenUsed/>
    <w:rsid w:val="0029420B"/>
    <w:pPr>
      <w:tabs>
        <w:tab w:val="center" w:pos="4680"/>
        <w:tab w:val="right" w:pos="9360"/>
      </w:tabs>
      <w:spacing w:after="0" w:line="240" w:lineRule="auto"/>
    </w:pPr>
  </w:style>
  <w:style w:type="character" w:customStyle="1" w:styleId="FooterChar">
    <w:name w:val="Footer Char"/>
    <w:basedOn w:val="DefaultParagraphFont"/>
    <w:link w:val="Footer"/>
    <w:rsid w:val="0029420B"/>
  </w:style>
  <w:style w:type="character" w:customStyle="1" w:styleId="Heading2Char">
    <w:name w:val="Heading 2 Char"/>
    <w:basedOn w:val="DefaultParagraphFont"/>
    <w:link w:val="Heading2"/>
    <w:uiPriority w:val="9"/>
    <w:rsid w:val="00891015"/>
    <w:rPr>
      <w:rFonts w:ascii="Cambria" w:eastAsia="Times New Roman" w:hAnsi="Cambria" w:cs="Arial Unicode MS"/>
      <w:b/>
      <w:bCs/>
      <w:i/>
      <w:iCs/>
      <w:sz w:val="28"/>
      <w:szCs w:val="28"/>
      <w:lang w:val="en-US" w:bidi="ml-IN"/>
    </w:rPr>
  </w:style>
  <w:style w:type="table" w:styleId="MediumGrid1-Accent1">
    <w:name w:val="Medium Grid 1 Accent 1"/>
    <w:basedOn w:val="TableNormal"/>
    <w:uiPriority w:val="67"/>
    <w:rsid w:val="00EA01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List1">
    <w:name w:val="Light List1"/>
    <w:basedOn w:val="TableNormal"/>
    <w:uiPriority w:val="61"/>
    <w:rsid w:val="00EA01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rsid w:val="00443415"/>
    <w:pPr>
      <w:spacing w:after="0" w:line="240" w:lineRule="auto"/>
    </w:pPr>
    <w:rPr>
      <w:rFonts w:ascii="Trebuchet MS" w:eastAsia="Times New Roman" w:hAnsi="Trebuchet MS" w:cs="Times New Roman"/>
      <w:b/>
      <w:bCs/>
      <w:sz w:val="24"/>
      <w:szCs w:val="24"/>
      <w:u w:val="single"/>
      <w:lang w:val="en-US"/>
    </w:rPr>
  </w:style>
  <w:style w:type="character" w:customStyle="1" w:styleId="BodyTextChar">
    <w:name w:val="Body Text Char"/>
    <w:basedOn w:val="DefaultParagraphFont"/>
    <w:link w:val="BodyText"/>
    <w:rsid w:val="00443415"/>
    <w:rPr>
      <w:rFonts w:ascii="Trebuchet MS" w:eastAsia="Times New Roman" w:hAnsi="Trebuchet MS" w:cs="Times New Roman"/>
      <w:b/>
      <w:bCs/>
      <w:sz w:val="24"/>
      <w:szCs w:val="24"/>
      <w:u w:val="single"/>
      <w:lang w:val="en-US"/>
    </w:rPr>
  </w:style>
  <w:style w:type="paragraph" w:styleId="BodyText2">
    <w:name w:val="Body Text 2"/>
    <w:basedOn w:val="Normal"/>
    <w:link w:val="BodyText2Char"/>
    <w:rsid w:val="00443415"/>
    <w:pPr>
      <w:spacing w:after="0" w:line="240" w:lineRule="auto"/>
      <w:jc w:val="both"/>
    </w:pPr>
    <w:rPr>
      <w:rFonts w:ascii="Trebuchet MS" w:eastAsia="Times New Roman" w:hAnsi="Trebuchet MS" w:cs="Times New Roman"/>
      <w:sz w:val="24"/>
      <w:szCs w:val="24"/>
      <w:lang w:val="en-US"/>
    </w:rPr>
  </w:style>
  <w:style w:type="character" w:customStyle="1" w:styleId="BodyText2Char">
    <w:name w:val="Body Text 2 Char"/>
    <w:basedOn w:val="DefaultParagraphFont"/>
    <w:link w:val="BodyText2"/>
    <w:rsid w:val="00443415"/>
    <w:rPr>
      <w:rFonts w:ascii="Trebuchet MS" w:eastAsia="Times New Roman" w:hAnsi="Trebuchet MS" w:cs="Times New Roman"/>
      <w:sz w:val="24"/>
      <w:szCs w:val="24"/>
      <w:lang w:val="en-US"/>
    </w:rPr>
  </w:style>
  <w:style w:type="paragraph" w:styleId="Caption">
    <w:name w:val="caption"/>
    <w:basedOn w:val="Normal"/>
    <w:next w:val="Normal"/>
    <w:qFormat/>
    <w:rsid w:val="00443415"/>
    <w:pPr>
      <w:suppressAutoHyphens/>
      <w:spacing w:after="0" w:line="480" w:lineRule="auto"/>
      <w:ind w:right="-127"/>
      <w:jc w:val="center"/>
    </w:pPr>
    <w:rPr>
      <w:rFonts w:ascii="Times New Roman" w:eastAsia="Times New Roman" w:hAnsi="Times New Roman" w:cs="Calibri"/>
      <w:b/>
      <w:sz w:val="24"/>
      <w:szCs w:val="24"/>
      <w:u w:val="single"/>
      <w:lang w:val="en-US" w:eastAsia="ar-SA"/>
    </w:rPr>
  </w:style>
  <w:style w:type="paragraph" w:customStyle="1" w:styleId="Default">
    <w:name w:val="Default"/>
    <w:rsid w:val="004529E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List Paragraph1 Char,Recommendation Char,List Paragraph11 Char,L Char,CV text Char,Table text Char,F5 List Paragraph Char,Dot pt Char,Numbered Para 1 Char,List Paragraph Char Char Char Char,Indicator Text Char,Citation List Char"/>
    <w:basedOn w:val="DefaultParagraphFont"/>
    <w:link w:val="ListParagraph"/>
    <w:uiPriority w:val="34"/>
    <w:rsid w:val="002208B5"/>
  </w:style>
  <w:style w:type="paragraph" w:styleId="BodyTextIndent">
    <w:name w:val="Body Text Indent"/>
    <w:basedOn w:val="Normal"/>
    <w:link w:val="BodyTextIndentChar"/>
    <w:uiPriority w:val="99"/>
    <w:semiHidden/>
    <w:unhideWhenUsed/>
    <w:rsid w:val="00E80A1A"/>
    <w:pPr>
      <w:spacing w:after="120"/>
      <w:ind w:left="360"/>
    </w:pPr>
  </w:style>
  <w:style w:type="character" w:customStyle="1" w:styleId="BodyTextIndentChar">
    <w:name w:val="Body Text Indent Char"/>
    <w:basedOn w:val="DefaultParagraphFont"/>
    <w:link w:val="BodyTextIndent"/>
    <w:uiPriority w:val="99"/>
    <w:semiHidden/>
    <w:rsid w:val="00E80A1A"/>
  </w:style>
  <w:style w:type="paragraph" w:styleId="NoSpacing">
    <w:name w:val="No Spacing"/>
    <w:uiPriority w:val="1"/>
    <w:qFormat/>
    <w:rsid w:val="00E80A1A"/>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984045540">
      <w:bodyDiv w:val="1"/>
      <w:marLeft w:val="0"/>
      <w:marRight w:val="0"/>
      <w:marTop w:val="0"/>
      <w:marBottom w:val="0"/>
      <w:divBdr>
        <w:top w:val="none" w:sz="0" w:space="0" w:color="auto"/>
        <w:left w:val="none" w:sz="0" w:space="0" w:color="auto"/>
        <w:bottom w:val="none" w:sz="0" w:space="0" w:color="auto"/>
        <w:right w:val="none" w:sz="0" w:space="0" w:color="auto"/>
      </w:divBdr>
    </w:div>
    <w:div w:id="1083332819">
      <w:bodyDiv w:val="1"/>
      <w:marLeft w:val="0"/>
      <w:marRight w:val="0"/>
      <w:marTop w:val="0"/>
      <w:marBottom w:val="0"/>
      <w:divBdr>
        <w:top w:val="none" w:sz="0" w:space="0" w:color="auto"/>
        <w:left w:val="none" w:sz="0" w:space="0" w:color="auto"/>
        <w:bottom w:val="none" w:sz="0" w:space="0" w:color="auto"/>
        <w:right w:val="none" w:sz="0" w:space="0" w:color="auto"/>
      </w:divBdr>
    </w:div>
    <w:div w:id="1130636802">
      <w:bodyDiv w:val="1"/>
      <w:marLeft w:val="0"/>
      <w:marRight w:val="0"/>
      <w:marTop w:val="0"/>
      <w:marBottom w:val="0"/>
      <w:divBdr>
        <w:top w:val="none" w:sz="0" w:space="0" w:color="auto"/>
        <w:left w:val="none" w:sz="0" w:space="0" w:color="auto"/>
        <w:bottom w:val="none" w:sz="0" w:space="0" w:color="auto"/>
        <w:right w:val="none" w:sz="0" w:space="0" w:color="auto"/>
      </w:divBdr>
    </w:div>
    <w:div w:id="1130855970">
      <w:bodyDiv w:val="1"/>
      <w:marLeft w:val="0"/>
      <w:marRight w:val="0"/>
      <w:marTop w:val="0"/>
      <w:marBottom w:val="0"/>
      <w:divBdr>
        <w:top w:val="none" w:sz="0" w:space="0" w:color="auto"/>
        <w:left w:val="none" w:sz="0" w:space="0" w:color="auto"/>
        <w:bottom w:val="none" w:sz="0" w:space="0" w:color="auto"/>
        <w:right w:val="none" w:sz="0" w:space="0" w:color="auto"/>
      </w:divBdr>
    </w:div>
    <w:div w:id="1386830655">
      <w:bodyDiv w:val="1"/>
      <w:marLeft w:val="0"/>
      <w:marRight w:val="0"/>
      <w:marTop w:val="0"/>
      <w:marBottom w:val="0"/>
      <w:divBdr>
        <w:top w:val="none" w:sz="0" w:space="0" w:color="auto"/>
        <w:left w:val="none" w:sz="0" w:space="0" w:color="auto"/>
        <w:bottom w:val="none" w:sz="0" w:space="0" w:color="auto"/>
        <w:right w:val="none" w:sz="0" w:space="0" w:color="auto"/>
      </w:divBdr>
    </w:div>
    <w:div w:id="1480069857">
      <w:bodyDiv w:val="1"/>
      <w:marLeft w:val="0"/>
      <w:marRight w:val="0"/>
      <w:marTop w:val="0"/>
      <w:marBottom w:val="0"/>
      <w:divBdr>
        <w:top w:val="none" w:sz="0" w:space="0" w:color="auto"/>
        <w:left w:val="none" w:sz="0" w:space="0" w:color="auto"/>
        <w:bottom w:val="none" w:sz="0" w:space="0" w:color="auto"/>
        <w:right w:val="none" w:sz="0" w:space="0" w:color="auto"/>
      </w:divBdr>
    </w:div>
    <w:div w:id="14830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70A9A-0773-4F5B-8F6B-1689A31C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5830</TotalTime>
  <Pages>1</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1</dc:creator>
  <cp:lastModifiedBy>user</cp:lastModifiedBy>
  <cp:revision>31</cp:revision>
  <cp:lastPrinted>2020-07-23T06:26:00Z</cp:lastPrinted>
  <dcterms:created xsi:type="dcterms:W3CDTF">2018-08-06T09:12:00Z</dcterms:created>
  <dcterms:modified xsi:type="dcterms:W3CDTF">2020-07-23T08:08:00Z</dcterms:modified>
</cp:coreProperties>
</file>