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9FF2" w14:textId="77777777" w:rsidR="009821F1" w:rsidRPr="00146F6F" w:rsidRDefault="009821F1" w:rsidP="009821F1">
      <w:pPr>
        <w:jc w:val="center"/>
        <w:rPr>
          <w:rFonts w:ascii="Arial" w:hAnsi="Arial" w:cs="Arial"/>
        </w:rPr>
      </w:pPr>
    </w:p>
    <w:p w14:paraId="7AC1ECD0" w14:textId="77777777" w:rsidR="00E21D13" w:rsidRPr="006A2F6A" w:rsidRDefault="00E21D13" w:rsidP="00E21D13">
      <w:pPr>
        <w:pStyle w:val="CaptionTable"/>
        <w:numPr>
          <w:ilvl w:val="0"/>
          <w:numId w:val="0"/>
        </w:numPr>
        <w:rPr>
          <w:rFonts w:ascii="Tahoma" w:hAnsi="Tahoma" w:cs="Tahoma"/>
          <w:color w:val="000000"/>
          <w:szCs w:val="24"/>
          <w:u w:val="single"/>
        </w:rPr>
      </w:pPr>
      <w:r w:rsidRPr="006A2F6A">
        <w:rPr>
          <w:rFonts w:ascii="Tahoma" w:hAnsi="Tahoma" w:cs="Tahoma"/>
          <w:color w:val="000000"/>
          <w:szCs w:val="24"/>
          <w:u w:val="single"/>
        </w:rPr>
        <w:t>BEFORE THE</w:t>
      </w:r>
      <w:r w:rsidR="00EA29FF" w:rsidRPr="006A2F6A">
        <w:rPr>
          <w:rFonts w:ascii="Tahoma" w:hAnsi="Tahoma" w:cs="Tahoma"/>
          <w:color w:val="000000"/>
          <w:szCs w:val="24"/>
          <w:u w:val="single"/>
        </w:rPr>
        <w:t xml:space="preserve"> HON’BLE</w:t>
      </w:r>
      <w:r w:rsidRPr="006A2F6A">
        <w:rPr>
          <w:rFonts w:ascii="Tahoma" w:hAnsi="Tahoma" w:cs="Tahoma"/>
          <w:color w:val="000000"/>
          <w:szCs w:val="24"/>
          <w:u w:val="single"/>
        </w:rPr>
        <w:t xml:space="preserve"> KERALA STATE ELECTRICITY REGULATORY COMMISSION</w:t>
      </w:r>
    </w:p>
    <w:p w14:paraId="7CA6E8F6" w14:textId="77777777" w:rsidR="00E21D13" w:rsidRPr="006A2F6A" w:rsidRDefault="00E21D13" w:rsidP="00E21D13">
      <w:pPr>
        <w:pStyle w:val="CaptionTable"/>
        <w:numPr>
          <w:ilvl w:val="0"/>
          <w:numId w:val="0"/>
        </w:numPr>
        <w:spacing w:after="0"/>
        <w:rPr>
          <w:rFonts w:ascii="Tahoma" w:hAnsi="Tahoma" w:cs="Tahoma"/>
          <w:b w:val="0"/>
          <w:bCs/>
          <w:color w:val="000000"/>
          <w:szCs w:val="24"/>
          <w:u w:val="single"/>
        </w:rPr>
      </w:pPr>
    </w:p>
    <w:p w14:paraId="2A4419E2" w14:textId="52DD2428" w:rsidR="008608FE" w:rsidRPr="002853CB" w:rsidRDefault="00392A70" w:rsidP="008608FE">
      <w:pPr>
        <w:spacing w:line="276" w:lineRule="auto"/>
        <w:ind w:left="2160" w:hanging="2160"/>
        <w:jc w:val="both"/>
        <w:rPr>
          <w:rFonts w:ascii="Tahoma" w:hAnsi="Tahoma" w:cs="Tahoma"/>
          <w:b/>
          <w:bCs/>
          <w:color w:val="000000"/>
        </w:rPr>
      </w:pPr>
      <w:r w:rsidRPr="006A2F6A">
        <w:rPr>
          <w:rFonts w:ascii="Tahoma" w:hAnsi="Tahoma" w:cs="Tahoma"/>
          <w:b/>
          <w:bCs/>
          <w:color w:val="000000"/>
        </w:rPr>
        <w:t>In the matter of</w:t>
      </w:r>
      <w:r w:rsidR="00E21D13" w:rsidRPr="006A2F6A">
        <w:rPr>
          <w:rFonts w:ascii="Tahoma" w:hAnsi="Tahoma" w:cs="Tahoma"/>
          <w:b/>
          <w:bCs/>
          <w:color w:val="000000"/>
        </w:rPr>
        <w:t>:</w:t>
      </w:r>
      <w:r w:rsidR="0069048D" w:rsidRPr="006A2F6A">
        <w:rPr>
          <w:rFonts w:ascii="Tahoma" w:hAnsi="Tahoma" w:cs="Tahoma"/>
          <w:b/>
          <w:bCs/>
          <w:color w:val="000000"/>
        </w:rPr>
        <w:tab/>
      </w:r>
      <w:bookmarkStart w:id="0" w:name="_Hlk61860308"/>
      <w:r w:rsidR="008608FE" w:rsidRPr="006A2F6A">
        <w:rPr>
          <w:rFonts w:ascii="Tahoma" w:hAnsi="Tahoma" w:cs="Tahoma"/>
          <w:b/>
          <w:bCs/>
          <w:color w:val="000000"/>
        </w:rPr>
        <w:t>Petition under Regulation 7</w:t>
      </w:r>
      <w:r w:rsidR="00B02679" w:rsidRPr="006A2F6A">
        <w:rPr>
          <w:rFonts w:ascii="Tahoma" w:hAnsi="Tahoma" w:cs="Tahoma"/>
          <w:b/>
          <w:bCs/>
          <w:color w:val="000000"/>
        </w:rPr>
        <w:t>8</w:t>
      </w:r>
      <w:r w:rsidR="008608FE" w:rsidRPr="006A2F6A">
        <w:rPr>
          <w:rFonts w:ascii="Tahoma" w:hAnsi="Tahoma" w:cs="Tahoma"/>
          <w:b/>
          <w:bCs/>
          <w:color w:val="000000"/>
        </w:rPr>
        <w:t xml:space="preserve"> of the KSERC (Terms and Conditions for Determination of Tariff) Regulations 20</w:t>
      </w:r>
      <w:r w:rsidR="00B02679" w:rsidRPr="006A2F6A">
        <w:rPr>
          <w:rFonts w:ascii="Tahoma" w:hAnsi="Tahoma" w:cs="Tahoma"/>
          <w:b/>
          <w:bCs/>
          <w:color w:val="000000"/>
        </w:rPr>
        <w:t>21</w:t>
      </w:r>
      <w:r w:rsidR="008608FE" w:rsidRPr="006A2F6A">
        <w:rPr>
          <w:rFonts w:ascii="Tahoma" w:hAnsi="Tahoma" w:cs="Tahoma"/>
          <w:b/>
          <w:bCs/>
          <w:color w:val="000000"/>
        </w:rPr>
        <w:t xml:space="preserve"> </w:t>
      </w:r>
      <w:bookmarkStart w:id="1" w:name="_Hlk102122214"/>
      <w:r w:rsidR="008608FE" w:rsidRPr="006A2F6A">
        <w:rPr>
          <w:rFonts w:ascii="Tahoma" w:hAnsi="Tahoma" w:cs="Tahoma"/>
          <w:b/>
          <w:bCs/>
          <w:color w:val="000000"/>
        </w:rPr>
        <w:t xml:space="preserve">seeking approval </w:t>
      </w:r>
      <w:r w:rsidR="002853CB">
        <w:rPr>
          <w:rFonts w:ascii="Tahoma" w:hAnsi="Tahoma" w:cs="Tahoma"/>
          <w:b/>
          <w:bCs/>
          <w:color w:val="000000"/>
        </w:rPr>
        <w:t>for issuing Letter of Award to</w:t>
      </w:r>
      <w:r w:rsidR="008608FE" w:rsidRPr="006A2F6A">
        <w:rPr>
          <w:rFonts w:ascii="Tahoma" w:hAnsi="Tahoma" w:cs="Tahoma"/>
          <w:b/>
          <w:bCs/>
          <w:color w:val="000000"/>
        </w:rPr>
        <w:t xml:space="preserve"> </w:t>
      </w:r>
      <w:r w:rsidR="00A30D02" w:rsidRPr="006A2F6A">
        <w:rPr>
          <w:rFonts w:ascii="Tahoma" w:hAnsi="Tahoma" w:cs="Tahoma"/>
          <w:b/>
          <w:bCs/>
          <w:color w:val="000000"/>
        </w:rPr>
        <w:t xml:space="preserve">M/s. </w:t>
      </w:r>
      <w:r w:rsidR="0056305B">
        <w:rPr>
          <w:rFonts w:ascii="Tahoma" w:hAnsi="Tahoma" w:cs="Tahoma"/>
          <w:b/>
          <w:bCs/>
          <w:color w:val="000000"/>
        </w:rPr>
        <w:t>Kreate Energy India Private Ltd</w:t>
      </w:r>
      <w:r w:rsidR="002853CB">
        <w:rPr>
          <w:rFonts w:ascii="Tahoma" w:hAnsi="Tahoma" w:cs="Tahoma"/>
          <w:b/>
          <w:bCs/>
          <w:color w:val="000000"/>
        </w:rPr>
        <w:t xml:space="preserve"> </w:t>
      </w:r>
      <w:r w:rsidR="002853CB" w:rsidRPr="006A2F6A">
        <w:rPr>
          <w:rFonts w:ascii="Tahoma" w:hAnsi="Tahoma" w:cs="Tahoma"/>
          <w:b/>
          <w:bCs/>
          <w:color w:val="000000"/>
        </w:rPr>
        <w:t xml:space="preserve">for short term power procurement through banking transactions </w:t>
      </w:r>
      <w:r w:rsidR="002853CB">
        <w:rPr>
          <w:rFonts w:ascii="Tahoma" w:hAnsi="Tahoma" w:cs="Tahoma"/>
          <w:b/>
          <w:bCs/>
          <w:color w:val="000000"/>
        </w:rPr>
        <w:t xml:space="preserve"> </w:t>
      </w:r>
      <w:r w:rsidR="002853CB" w:rsidRPr="002853CB">
        <w:rPr>
          <w:rFonts w:ascii="Tahoma" w:hAnsi="Tahoma" w:cs="Tahoma"/>
          <w:b/>
          <w:bCs/>
          <w:color w:val="000000"/>
        </w:rPr>
        <w:t xml:space="preserve">on ‘As and when available/Required basis’ on intraday </w:t>
      </w:r>
      <w:r w:rsidR="002853CB">
        <w:rPr>
          <w:rFonts w:ascii="Tahoma" w:hAnsi="Tahoma" w:cs="Tahoma"/>
          <w:b/>
          <w:bCs/>
          <w:color w:val="000000"/>
        </w:rPr>
        <w:t xml:space="preserve">basis </w:t>
      </w:r>
      <w:r w:rsidR="002853CB" w:rsidRPr="002853CB">
        <w:rPr>
          <w:rFonts w:ascii="Tahoma" w:hAnsi="Tahoma" w:cs="Tahoma"/>
          <w:b/>
          <w:bCs/>
          <w:color w:val="000000"/>
        </w:rPr>
        <w:t>during May 2022</w:t>
      </w:r>
      <w:r w:rsidR="002C1F1D" w:rsidRPr="006A2F6A">
        <w:rPr>
          <w:rFonts w:ascii="Tahoma" w:hAnsi="Tahoma" w:cs="Tahoma"/>
          <w:b/>
          <w:bCs/>
          <w:color w:val="000000"/>
        </w:rPr>
        <w:t>.</w:t>
      </w:r>
      <w:bookmarkEnd w:id="1"/>
    </w:p>
    <w:p w14:paraId="11A1B7F7" w14:textId="77777777" w:rsidR="004857FD" w:rsidRPr="006A2F6A" w:rsidRDefault="004857FD" w:rsidP="008608FE">
      <w:pPr>
        <w:spacing w:line="276" w:lineRule="auto"/>
        <w:ind w:left="2160" w:hanging="2160"/>
        <w:jc w:val="both"/>
        <w:rPr>
          <w:rFonts w:ascii="Tahoma" w:hAnsi="Tahoma" w:cs="Tahoma"/>
          <w:color w:val="000000"/>
        </w:rPr>
      </w:pPr>
    </w:p>
    <w:bookmarkEnd w:id="0"/>
    <w:p w14:paraId="041B2F70" w14:textId="77777777" w:rsidR="00A8465F" w:rsidRPr="006A2F6A" w:rsidRDefault="00D53F28" w:rsidP="00857C4A">
      <w:pPr>
        <w:pStyle w:val="CaptionTable"/>
        <w:numPr>
          <w:ilvl w:val="0"/>
          <w:numId w:val="0"/>
        </w:numPr>
        <w:ind w:left="2340" w:hanging="2340"/>
        <w:jc w:val="left"/>
        <w:rPr>
          <w:rFonts w:ascii="Tahoma" w:hAnsi="Tahoma" w:cs="Tahoma"/>
          <w:bCs/>
          <w:szCs w:val="24"/>
        </w:rPr>
      </w:pPr>
      <w:r w:rsidRPr="006A2F6A">
        <w:rPr>
          <w:rFonts w:ascii="Tahoma" w:hAnsi="Tahoma" w:cs="Tahoma"/>
          <w:bCs/>
          <w:szCs w:val="24"/>
        </w:rPr>
        <w:t>KSEBL MOST</w:t>
      </w:r>
      <w:r w:rsidR="00E21D13" w:rsidRPr="006A2F6A">
        <w:rPr>
          <w:rFonts w:ascii="Tahoma" w:hAnsi="Tahoma" w:cs="Tahoma"/>
          <w:bCs/>
          <w:szCs w:val="24"/>
        </w:rPr>
        <w:t xml:space="preserve"> HUMBLY STATES THAT:</w:t>
      </w:r>
    </w:p>
    <w:p w14:paraId="73275A3D" w14:textId="08C0E9FA" w:rsidR="00A20E21" w:rsidRPr="006A2F6A" w:rsidRDefault="00FF2E87" w:rsidP="00B407D9">
      <w:pPr>
        <w:numPr>
          <w:ilvl w:val="0"/>
          <w:numId w:val="38"/>
        </w:numPr>
        <w:spacing w:line="276" w:lineRule="auto"/>
        <w:ind w:left="720" w:hanging="720"/>
        <w:contextualSpacing/>
        <w:jc w:val="both"/>
        <w:rPr>
          <w:rFonts w:ascii="Tahoma" w:hAnsi="Tahoma" w:cs="Tahoma"/>
          <w:w w:val="90"/>
        </w:rPr>
      </w:pPr>
      <w:r w:rsidRPr="006A2F6A">
        <w:rPr>
          <w:rFonts w:ascii="Tahoma" w:hAnsi="Tahoma" w:cs="Tahoma"/>
        </w:rPr>
        <w:t xml:space="preserve">Kerala State Electricity Board Limited files the instant petition </w:t>
      </w:r>
      <w:r w:rsidR="002853CB" w:rsidRPr="002853CB">
        <w:rPr>
          <w:rFonts w:ascii="Tahoma" w:hAnsi="Tahoma" w:cs="Tahoma"/>
        </w:rPr>
        <w:t>seeking approval for issuing Letter of Award to M/s. Kreate Energy India Private Ltd for short term power procurement</w:t>
      </w:r>
      <w:r w:rsidR="002853CB">
        <w:rPr>
          <w:rFonts w:ascii="Tahoma" w:hAnsi="Tahoma" w:cs="Tahoma"/>
        </w:rPr>
        <w:t xml:space="preserve"> </w:t>
      </w:r>
      <w:r w:rsidR="002853CB" w:rsidRPr="002853CB">
        <w:rPr>
          <w:rFonts w:ascii="Tahoma" w:hAnsi="Tahoma" w:cs="Tahoma"/>
        </w:rPr>
        <w:t>through banking transactions  on ‘As and when available/Required basis’ on intraday basis during May 2022</w:t>
      </w:r>
      <w:r w:rsidR="002853CB">
        <w:rPr>
          <w:rFonts w:ascii="Tahoma" w:hAnsi="Tahoma" w:cs="Tahoma"/>
        </w:rPr>
        <w:t xml:space="preserve"> </w:t>
      </w:r>
      <w:r w:rsidRPr="002853CB">
        <w:rPr>
          <w:rFonts w:ascii="Tahoma" w:hAnsi="Tahoma" w:cs="Tahoma"/>
        </w:rPr>
        <w:t xml:space="preserve">for </w:t>
      </w:r>
      <w:r w:rsidR="00630FB0" w:rsidRPr="002853CB">
        <w:rPr>
          <w:rFonts w:ascii="Tahoma" w:hAnsi="Tahoma" w:cs="Tahoma"/>
        </w:rPr>
        <w:t xml:space="preserve">economically </w:t>
      </w:r>
      <w:r w:rsidRPr="002853CB">
        <w:rPr>
          <w:rFonts w:ascii="Tahoma" w:hAnsi="Tahoma" w:cs="Tahoma"/>
        </w:rPr>
        <w:t xml:space="preserve">managing </w:t>
      </w:r>
      <w:r w:rsidR="00630FB0" w:rsidRPr="002853CB">
        <w:rPr>
          <w:rFonts w:ascii="Tahoma" w:hAnsi="Tahoma" w:cs="Tahoma"/>
        </w:rPr>
        <w:t>power shorta</w:t>
      </w:r>
      <w:r w:rsidR="00630FB0" w:rsidRPr="006A2F6A">
        <w:rPr>
          <w:rFonts w:ascii="Tahoma" w:hAnsi="Tahoma" w:cs="Tahoma"/>
          <w:bCs/>
        </w:rPr>
        <w:t>ge anticipated during the ensuing summer season.</w:t>
      </w:r>
    </w:p>
    <w:p w14:paraId="39CA2FC4" w14:textId="77777777" w:rsidR="00CD143C" w:rsidRPr="006A2F6A" w:rsidRDefault="00CD143C" w:rsidP="00CD143C">
      <w:pPr>
        <w:spacing w:line="276" w:lineRule="auto"/>
        <w:ind w:left="720"/>
        <w:contextualSpacing/>
        <w:jc w:val="both"/>
        <w:rPr>
          <w:rFonts w:ascii="Tahoma" w:hAnsi="Tahoma" w:cs="Tahoma"/>
          <w:w w:val="90"/>
        </w:rPr>
      </w:pPr>
    </w:p>
    <w:p w14:paraId="0D960723" w14:textId="1FAD2DEE" w:rsidR="001D47ED" w:rsidRPr="006A74CE" w:rsidRDefault="006114DD" w:rsidP="00B407D9">
      <w:pPr>
        <w:numPr>
          <w:ilvl w:val="0"/>
          <w:numId w:val="38"/>
        </w:numPr>
        <w:spacing w:line="276" w:lineRule="auto"/>
        <w:ind w:left="720" w:hanging="720"/>
        <w:contextualSpacing/>
        <w:jc w:val="both"/>
        <w:rPr>
          <w:rFonts w:ascii="Tahoma" w:hAnsi="Tahoma" w:cs="Tahoma"/>
          <w:w w:val="90"/>
        </w:rPr>
      </w:pPr>
      <w:r w:rsidRPr="006A74CE">
        <w:rPr>
          <w:rFonts w:ascii="Tahoma" w:hAnsi="Tahoma" w:cs="Tahoma"/>
          <w:bCs/>
        </w:rPr>
        <w:t xml:space="preserve">On analyzing the load generation balance for the month of May 2022, it is seen that there is a </w:t>
      </w:r>
      <w:r w:rsidR="00FC0037" w:rsidRPr="006A74CE">
        <w:rPr>
          <w:rFonts w:ascii="Tahoma" w:hAnsi="Tahoma" w:cs="Tahoma"/>
        </w:rPr>
        <w:t>considerable</w:t>
      </w:r>
      <w:r w:rsidR="001D47ED" w:rsidRPr="006A74CE">
        <w:rPr>
          <w:rFonts w:ascii="Tahoma" w:hAnsi="Tahoma" w:cs="Tahoma"/>
        </w:rPr>
        <w:t xml:space="preserve"> </w:t>
      </w:r>
      <w:r w:rsidRPr="006A74CE">
        <w:rPr>
          <w:rFonts w:ascii="Tahoma" w:hAnsi="Tahoma" w:cs="Tahoma"/>
        </w:rPr>
        <w:t xml:space="preserve">power </w:t>
      </w:r>
      <w:r w:rsidR="001D47ED" w:rsidRPr="006A74CE">
        <w:rPr>
          <w:rFonts w:ascii="Tahoma" w:hAnsi="Tahoma" w:cs="Tahoma"/>
        </w:rPr>
        <w:t xml:space="preserve">shortage </w:t>
      </w:r>
      <w:r w:rsidR="00FC0037" w:rsidRPr="006A74CE">
        <w:rPr>
          <w:rFonts w:ascii="Tahoma" w:hAnsi="Tahoma" w:cs="Tahoma"/>
        </w:rPr>
        <w:t>upto</w:t>
      </w:r>
      <w:r w:rsidR="001D47ED" w:rsidRPr="006A74CE">
        <w:rPr>
          <w:rFonts w:ascii="Tahoma" w:hAnsi="Tahoma" w:cs="Tahoma"/>
        </w:rPr>
        <w:t xml:space="preserve"> around </w:t>
      </w:r>
      <w:r w:rsidR="007F14FE" w:rsidRPr="006A74CE">
        <w:rPr>
          <w:rFonts w:ascii="Tahoma" w:hAnsi="Tahoma" w:cs="Tahoma"/>
        </w:rPr>
        <w:t>50</w:t>
      </w:r>
      <w:r w:rsidR="001D47ED" w:rsidRPr="006A74CE">
        <w:rPr>
          <w:rFonts w:ascii="Tahoma" w:hAnsi="Tahoma" w:cs="Tahoma"/>
        </w:rPr>
        <w:t xml:space="preserve">0MW </w:t>
      </w:r>
      <w:r w:rsidR="00AE643D" w:rsidRPr="006A74CE">
        <w:rPr>
          <w:rFonts w:ascii="Tahoma" w:hAnsi="Tahoma" w:cs="Tahoma"/>
        </w:rPr>
        <w:t xml:space="preserve">for the </w:t>
      </w:r>
      <w:r w:rsidRPr="006A74CE">
        <w:rPr>
          <w:rFonts w:ascii="Tahoma" w:hAnsi="Tahoma" w:cs="Tahoma"/>
        </w:rPr>
        <w:t>month of</w:t>
      </w:r>
      <w:r w:rsidR="00AE643D" w:rsidRPr="006A74CE">
        <w:rPr>
          <w:rFonts w:ascii="Tahoma" w:hAnsi="Tahoma" w:cs="Tahoma"/>
        </w:rPr>
        <w:t xml:space="preserve"> May 202</w:t>
      </w:r>
      <w:r w:rsidR="00222E9B" w:rsidRPr="006A74CE">
        <w:rPr>
          <w:rFonts w:ascii="Tahoma" w:hAnsi="Tahoma" w:cs="Tahoma"/>
        </w:rPr>
        <w:t>2</w:t>
      </w:r>
      <w:r w:rsidR="00AE643D" w:rsidRPr="006A74CE">
        <w:rPr>
          <w:rFonts w:ascii="Tahoma" w:hAnsi="Tahoma" w:cs="Tahoma"/>
        </w:rPr>
        <w:t xml:space="preserve"> </w:t>
      </w:r>
      <w:r w:rsidRPr="006A74CE">
        <w:rPr>
          <w:rFonts w:ascii="Tahoma" w:hAnsi="Tahoma" w:cs="Tahoma"/>
        </w:rPr>
        <w:t>a</w:t>
      </w:r>
      <w:r w:rsidR="00AE643D" w:rsidRPr="006A74CE">
        <w:rPr>
          <w:rFonts w:ascii="Tahoma" w:hAnsi="Tahoma" w:cs="Tahoma"/>
        </w:rPr>
        <w:t>s submitted below.</w:t>
      </w:r>
    </w:p>
    <w:p w14:paraId="02433264" w14:textId="66F0C605" w:rsidR="005F3C77" w:rsidRPr="006A74CE" w:rsidRDefault="005F3C77" w:rsidP="005F3C77">
      <w:pPr>
        <w:spacing w:line="276" w:lineRule="auto"/>
        <w:contextualSpacing/>
        <w:jc w:val="both"/>
        <w:rPr>
          <w:rFonts w:ascii="Tahoma" w:hAnsi="Tahoma" w:cs="Tahoma"/>
        </w:rPr>
      </w:pPr>
    </w:p>
    <w:tbl>
      <w:tblPr>
        <w:tblW w:w="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741"/>
        <w:gridCol w:w="1231"/>
      </w:tblGrid>
      <w:tr w:rsidR="006114DD" w:rsidRPr="006A74CE" w14:paraId="0423B7D8" w14:textId="77777777" w:rsidTr="006114DD">
        <w:trPr>
          <w:trHeight w:val="238"/>
          <w:jc w:val="center"/>
        </w:trPr>
        <w:tc>
          <w:tcPr>
            <w:tcW w:w="2741" w:type="dxa"/>
            <w:shd w:val="clear" w:color="auto" w:fill="auto"/>
            <w:noWrap/>
            <w:vAlign w:val="bottom"/>
          </w:tcPr>
          <w:p w14:paraId="42319C5D" w14:textId="78115AF9" w:rsidR="006114DD" w:rsidRPr="006A74CE" w:rsidRDefault="006114DD" w:rsidP="00156A5B">
            <w:pPr>
              <w:rPr>
                <w:rFonts w:ascii="Tahoma" w:hAnsi="Tahoma" w:cs="Tahoma"/>
                <w:b/>
                <w:bCs/>
                <w:color w:val="000000"/>
              </w:rPr>
            </w:pPr>
            <w:bookmarkStart w:id="2" w:name="_Hlk94902945"/>
            <w:r w:rsidRPr="006A74CE">
              <w:rPr>
                <w:rFonts w:ascii="Tahoma" w:hAnsi="Tahoma" w:cs="Tahoma"/>
                <w:b/>
                <w:bCs/>
                <w:color w:val="000000"/>
                <w:lang w:val="en-IN" w:eastAsia="en-IN"/>
              </w:rPr>
              <w:t xml:space="preserve"> </w:t>
            </w:r>
          </w:p>
        </w:tc>
        <w:tc>
          <w:tcPr>
            <w:tcW w:w="1231" w:type="dxa"/>
            <w:tcBorders>
              <w:bottom w:val="single" w:sz="4" w:space="0" w:color="auto"/>
            </w:tcBorders>
            <w:shd w:val="clear" w:color="auto" w:fill="auto"/>
            <w:noWrap/>
            <w:vAlign w:val="bottom"/>
          </w:tcPr>
          <w:p w14:paraId="6637C23E" w14:textId="59FE5001" w:rsidR="006114DD" w:rsidRPr="006A74CE" w:rsidRDefault="006114DD" w:rsidP="00156A5B">
            <w:pPr>
              <w:jc w:val="center"/>
              <w:rPr>
                <w:rFonts w:ascii="Tahoma" w:hAnsi="Tahoma" w:cs="Tahoma"/>
                <w:b/>
                <w:bCs/>
                <w:color w:val="000000"/>
              </w:rPr>
            </w:pPr>
            <w:r w:rsidRPr="006A74CE">
              <w:rPr>
                <w:rFonts w:ascii="Tahoma" w:hAnsi="Tahoma" w:cs="Tahoma"/>
                <w:b/>
                <w:bCs/>
                <w:color w:val="000000"/>
                <w:lang w:val="en-IN" w:eastAsia="en-IN"/>
              </w:rPr>
              <w:t>May 22</w:t>
            </w:r>
          </w:p>
        </w:tc>
      </w:tr>
      <w:tr w:rsidR="006114DD" w:rsidRPr="006A74CE" w14:paraId="36B8A020" w14:textId="77777777" w:rsidTr="006114DD">
        <w:trPr>
          <w:trHeight w:val="238"/>
          <w:jc w:val="center"/>
        </w:trPr>
        <w:tc>
          <w:tcPr>
            <w:tcW w:w="2741" w:type="dxa"/>
            <w:shd w:val="clear" w:color="auto" w:fill="auto"/>
            <w:noWrap/>
            <w:vAlign w:val="bottom"/>
          </w:tcPr>
          <w:p w14:paraId="69507B7C" w14:textId="77777777" w:rsidR="006114DD" w:rsidRPr="006A74CE" w:rsidRDefault="006114DD" w:rsidP="00897BE7">
            <w:pPr>
              <w:rPr>
                <w:rFonts w:ascii="Tahoma" w:hAnsi="Tahoma" w:cs="Tahoma"/>
                <w:b/>
                <w:bCs/>
                <w:color w:val="000000"/>
              </w:rPr>
            </w:pPr>
            <w:r w:rsidRPr="006A74CE">
              <w:rPr>
                <w:rFonts w:ascii="Tahoma" w:hAnsi="Tahoma" w:cs="Tahoma"/>
                <w:b/>
                <w:bCs/>
                <w:color w:val="000000"/>
                <w:lang w:val="en-IN" w:eastAsia="en-IN"/>
              </w:rPr>
              <w:t xml:space="preserve">Expected Peak Demand </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7049D" w14:textId="7761B58A" w:rsidR="006114DD" w:rsidRPr="006A74CE" w:rsidRDefault="006114DD" w:rsidP="00897BE7">
            <w:pPr>
              <w:jc w:val="center"/>
              <w:rPr>
                <w:rFonts w:ascii="Tahoma" w:hAnsi="Tahoma" w:cs="Tahoma"/>
                <w:b/>
                <w:bCs/>
                <w:color w:val="000000"/>
              </w:rPr>
            </w:pPr>
            <w:r w:rsidRPr="006A74CE">
              <w:rPr>
                <w:rFonts w:ascii="Tahoma" w:hAnsi="Tahoma" w:cs="Tahoma"/>
                <w:color w:val="000000"/>
              </w:rPr>
              <w:t>4475</w:t>
            </w:r>
          </w:p>
        </w:tc>
      </w:tr>
      <w:tr w:rsidR="006114DD" w:rsidRPr="006A74CE" w14:paraId="124F509A" w14:textId="77777777" w:rsidTr="006114DD">
        <w:trPr>
          <w:trHeight w:val="227"/>
          <w:jc w:val="center"/>
        </w:trPr>
        <w:tc>
          <w:tcPr>
            <w:tcW w:w="2741" w:type="dxa"/>
            <w:shd w:val="clear" w:color="auto" w:fill="auto"/>
            <w:noWrap/>
            <w:vAlign w:val="bottom"/>
          </w:tcPr>
          <w:p w14:paraId="63E3C217" w14:textId="77777777" w:rsidR="006114DD" w:rsidRPr="006A74CE" w:rsidRDefault="006114DD" w:rsidP="00897BE7">
            <w:pPr>
              <w:rPr>
                <w:rFonts w:ascii="Tahoma" w:hAnsi="Tahoma" w:cs="Tahoma"/>
                <w:color w:val="000000"/>
              </w:rPr>
            </w:pPr>
            <w:r w:rsidRPr="006A74CE">
              <w:rPr>
                <w:rFonts w:ascii="Tahoma" w:hAnsi="Tahoma" w:cs="Tahoma"/>
                <w:color w:val="000000"/>
                <w:lang w:val="en-IN" w:eastAsia="en-IN"/>
              </w:rPr>
              <w:t xml:space="preserve">Hydro </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48B42" w14:textId="61DF51F6" w:rsidR="006114DD" w:rsidRPr="006A74CE" w:rsidRDefault="006114DD" w:rsidP="00897BE7">
            <w:pPr>
              <w:jc w:val="center"/>
              <w:rPr>
                <w:rFonts w:ascii="Tahoma" w:hAnsi="Tahoma" w:cs="Tahoma"/>
                <w:color w:val="000000"/>
              </w:rPr>
            </w:pPr>
            <w:r w:rsidRPr="006A74CE">
              <w:rPr>
                <w:rFonts w:ascii="Tahoma" w:hAnsi="Tahoma" w:cs="Tahoma"/>
                <w:color w:val="000000"/>
              </w:rPr>
              <w:t>1382</w:t>
            </w:r>
          </w:p>
        </w:tc>
      </w:tr>
      <w:tr w:rsidR="006114DD" w:rsidRPr="006A74CE" w14:paraId="00ADE209" w14:textId="77777777" w:rsidTr="006114DD">
        <w:trPr>
          <w:trHeight w:val="238"/>
          <w:jc w:val="center"/>
        </w:trPr>
        <w:tc>
          <w:tcPr>
            <w:tcW w:w="2741" w:type="dxa"/>
            <w:shd w:val="clear" w:color="auto" w:fill="auto"/>
            <w:noWrap/>
            <w:vAlign w:val="bottom"/>
          </w:tcPr>
          <w:p w14:paraId="07D3CD89" w14:textId="77777777" w:rsidR="006114DD" w:rsidRPr="006A74CE" w:rsidRDefault="006114DD" w:rsidP="00897BE7">
            <w:pPr>
              <w:rPr>
                <w:rFonts w:ascii="Tahoma" w:hAnsi="Tahoma" w:cs="Tahoma"/>
                <w:color w:val="000000"/>
              </w:rPr>
            </w:pPr>
            <w:r w:rsidRPr="006A74CE">
              <w:rPr>
                <w:rFonts w:ascii="Tahoma" w:hAnsi="Tahoma" w:cs="Tahoma"/>
                <w:color w:val="000000"/>
                <w:lang w:val="en-IN" w:eastAsia="en-IN"/>
              </w:rPr>
              <w:t xml:space="preserve">Wind+Small hydel-IPPs </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6036B" w14:textId="1FC60DD5" w:rsidR="006114DD" w:rsidRPr="006A74CE" w:rsidRDefault="006114DD" w:rsidP="00897BE7">
            <w:pPr>
              <w:jc w:val="center"/>
              <w:rPr>
                <w:rFonts w:ascii="Tahoma" w:hAnsi="Tahoma" w:cs="Tahoma"/>
                <w:color w:val="000000"/>
              </w:rPr>
            </w:pPr>
            <w:r w:rsidRPr="006A74CE">
              <w:rPr>
                <w:rFonts w:ascii="Tahoma" w:hAnsi="Tahoma" w:cs="Tahoma"/>
                <w:color w:val="000000"/>
              </w:rPr>
              <w:t>20</w:t>
            </w:r>
          </w:p>
        </w:tc>
      </w:tr>
      <w:tr w:rsidR="006114DD" w:rsidRPr="006A74CE" w14:paraId="07B1C303" w14:textId="77777777" w:rsidTr="006114DD">
        <w:trPr>
          <w:trHeight w:val="238"/>
          <w:jc w:val="center"/>
        </w:trPr>
        <w:tc>
          <w:tcPr>
            <w:tcW w:w="2741" w:type="dxa"/>
            <w:shd w:val="clear" w:color="auto" w:fill="auto"/>
            <w:noWrap/>
            <w:vAlign w:val="bottom"/>
          </w:tcPr>
          <w:p w14:paraId="29C535A8" w14:textId="77777777" w:rsidR="006114DD" w:rsidRPr="006A74CE" w:rsidRDefault="006114DD" w:rsidP="00897BE7">
            <w:pPr>
              <w:rPr>
                <w:rFonts w:ascii="Tahoma" w:hAnsi="Tahoma" w:cs="Tahoma"/>
                <w:color w:val="000000"/>
              </w:rPr>
            </w:pPr>
            <w:r w:rsidRPr="006A74CE">
              <w:rPr>
                <w:rFonts w:ascii="Tahoma" w:hAnsi="Tahoma" w:cs="Tahoma"/>
                <w:color w:val="000000"/>
                <w:lang w:val="en-IN" w:eastAsia="en-IN"/>
              </w:rPr>
              <w:t xml:space="preserve">CGS </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625B7" w14:textId="7D8ADA05" w:rsidR="006114DD" w:rsidRPr="006A74CE" w:rsidRDefault="006114DD" w:rsidP="00897BE7">
            <w:pPr>
              <w:jc w:val="center"/>
              <w:rPr>
                <w:rFonts w:ascii="Tahoma" w:hAnsi="Tahoma" w:cs="Tahoma"/>
                <w:color w:val="000000"/>
              </w:rPr>
            </w:pPr>
            <w:r w:rsidRPr="006A74CE">
              <w:rPr>
                <w:rFonts w:ascii="Tahoma" w:hAnsi="Tahoma" w:cs="Tahoma"/>
                <w:color w:val="000000"/>
              </w:rPr>
              <w:t>1250</w:t>
            </w:r>
          </w:p>
        </w:tc>
      </w:tr>
      <w:tr w:rsidR="006114DD" w:rsidRPr="006A74CE" w14:paraId="6EB421E0" w14:textId="77777777" w:rsidTr="006114DD">
        <w:trPr>
          <w:trHeight w:val="238"/>
          <w:jc w:val="center"/>
        </w:trPr>
        <w:tc>
          <w:tcPr>
            <w:tcW w:w="2741" w:type="dxa"/>
            <w:shd w:val="clear" w:color="auto" w:fill="auto"/>
            <w:noWrap/>
            <w:vAlign w:val="bottom"/>
          </w:tcPr>
          <w:p w14:paraId="49930249" w14:textId="287F7A1B" w:rsidR="006114DD" w:rsidRPr="006A74CE" w:rsidRDefault="006114DD" w:rsidP="00897BE7">
            <w:pPr>
              <w:rPr>
                <w:rFonts w:ascii="Tahoma" w:hAnsi="Tahoma" w:cs="Tahoma"/>
                <w:color w:val="000000"/>
              </w:rPr>
            </w:pPr>
            <w:r w:rsidRPr="006A74CE">
              <w:rPr>
                <w:rFonts w:ascii="Tahoma" w:hAnsi="Tahoma" w:cs="Tahoma"/>
                <w:color w:val="000000"/>
                <w:lang w:val="en-IN" w:eastAsia="en-IN"/>
              </w:rPr>
              <w:t>LTA + Medium term</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A4775" w14:textId="41E9AD94" w:rsidR="006114DD" w:rsidRPr="006A74CE" w:rsidRDefault="006114DD" w:rsidP="00897BE7">
            <w:pPr>
              <w:jc w:val="center"/>
              <w:rPr>
                <w:rFonts w:ascii="Tahoma" w:hAnsi="Tahoma" w:cs="Tahoma"/>
                <w:color w:val="000000"/>
              </w:rPr>
            </w:pPr>
            <w:r w:rsidRPr="006A74CE">
              <w:rPr>
                <w:rFonts w:ascii="Tahoma" w:hAnsi="Tahoma" w:cs="Tahoma"/>
                <w:color w:val="000000"/>
              </w:rPr>
              <w:t>1200</w:t>
            </w:r>
          </w:p>
        </w:tc>
      </w:tr>
      <w:tr w:rsidR="006114DD" w:rsidRPr="006A74CE" w14:paraId="207F30D5" w14:textId="77777777" w:rsidTr="006114DD">
        <w:trPr>
          <w:trHeight w:val="238"/>
          <w:jc w:val="center"/>
        </w:trPr>
        <w:tc>
          <w:tcPr>
            <w:tcW w:w="2741" w:type="dxa"/>
            <w:shd w:val="clear" w:color="auto" w:fill="auto"/>
            <w:noWrap/>
            <w:vAlign w:val="bottom"/>
          </w:tcPr>
          <w:p w14:paraId="0F848E6E" w14:textId="77777777" w:rsidR="006114DD" w:rsidRPr="006A74CE" w:rsidRDefault="006114DD" w:rsidP="00897BE7">
            <w:pPr>
              <w:rPr>
                <w:rFonts w:ascii="Tahoma" w:hAnsi="Tahoma" w:cs="Tahoma"/>
                <w:color w:val="000000"/>
              </w:rPr>
            </w:pPr>
            <w:r w:rsidRPr="006A74CE">
              <w:rPr>
                <w:rFonts w:ascii="Tahoma" w:hAnsi="Tahoma" w:cs="Tahoma"/>
                <w:color w:val="000000"/>
                <w:lang w:val="en-IN" w:eastAsia="en-IN"/>
              </w:rPr>
              <w:t>STOA-OA consumers</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4F1DA" w14:textId="5D9B1DD1" w:rsidR="006114DD" w:rsidRPr="006A74CE" w:rsidRDefault="006114DD" w:rsidP="00897BE7">
            <w:pPr>
              <w:jc w:val="center"/>
              <w:rPr>
                <w:rFonts w:ascii="Tahoma" w:hAnsi="Tahoma" w:cs="Tahoma"/>
                <w:color w:val="000000"/>
              </w:rPr>
            </w:pPr>
            <w:r w:rsidRPr="006A74CE">
              <w:rPr>
                <w:rFonts w:ascii="Tahoma" w:hAnsi="Tahoma" w:cs="Tahoma"/>
                <w:color w:val="000000"/>
              </w:rPr>
              <w:t>80</w:t>
            </w:r>
          </w:p>
        </w:tc>
      </w:tr>
      <w:tr w:rsidR="006114DD" w:rsidRPr="006A74CE" w14:paraId="0F9D8E10" w14:textId="77777777" w:rsidTr="006114DD">
        <w:trPr>
          <w:trHeight w:val="238"/>
          <w:jc w:val="center"/>
        </w:trPr>
        <w:tc>
          <w:tcPr>
            <w:tcW w:w="2741" w:type="dxa"/>
            <w:shd w:val="clear" w:color="auto" w:fill="auto"/>
            <w:noWrap/>
            <w:vAlign w:val="bottom"/>
          </w:tcPr>
          <w:p w14:paraId="4A811FF0" w14:textId="77777777" w:rsidR="006114DD" w:rsidRPr="006A74CE" w:rsidRDefault="006114DD" w:rsidP="00897BE7">
            <w:pPr>
              <w:rPr>
                <w:rFonts w:ascii="Tahoma" w:hAnsi="Tahoma" w:cs="Tahoma"/>
                <w:color w:val="000000"/>
              </w:rPr>
            </w:pPr>
            <w:r w:rsidRPr="006A74CE">
              <w:rPr>
                <w:rFonts w:ascii="Tahoma" w:hAnsi="Tahoma" w:cs="Tahoma"/>
                <w:color w:val="000000"/>
                <w:lang w:val="en-IN" w:eastAsia="en-IN"/>
              </w:rPr>
              <w:t xml:space="preserve">Total </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1FCD7" w14:textId="619B63B7" w:rsidR="006114DD" w:rsidRPr="006A74CE" w:rsidRDefault="006114DD" w:rsidP="00897BE7">
            <w:pPr>
              <w:jc w:val="center"/>
              <w:rPr>
                <w:rFonts w:ascii="Tahoma" w:hAnsi="Tahoma" w:cs="Tahoma"/>
                <w:color w:val="000000"/>
              </w:rPr>
            </w:pPr>
            <w:r w:rsidRPr="006A74CE">
              <w:rPr>
                <w:rFonts w:ascii="Tahoma" w:hAnsi="Tahoma" w:cs="Tahoma"/>
                <w:color w:val="000000"/>
              </w:rPr>
              <w:t>3932</w:t>
            </w:r>
          </w:p>
        </w:tc>
      </w:tr>
      <w:tr w:rsidR="006114DD" w:rsidRPr="006A74CE" w14:paraId="306013CB" w14:textId="77777777" w:rsidTr="006114DD">
        <w:trPr>
          <w:trHeight w:val="238"/>
          <w:jc w:val="center"/>
        </w:trPr>
        <w:tc>
          <w:tcPr>
            <w:tcW w:w="2741" w:type="dxa"/>
            <w:shd w:val="clear" w:color="auto" w:fill="auto"/>
            <w:noWrap/>
            <w:vAlign w:val="bottom"/>
          </w:tcPr>
          <w:p w14:paraId="2A5FBA01" w14:textId="77777777" w:rsidR="006114DD" w:rsidRPr="006A74CE" w:rsidRDefault="006114DD" w:rsidP="00897BE7">
            <w:pPr>
              <w:rPr>
                <w:rFonts w:ascii="Tahoma" w:hAnsi="Tahoma" w:cs="Tahoma"/>
                <w:b/>
                <w:bCs/>
                <w:color w:val="000000"/>
              </w:rPr>
            </w:pPr>
            <w:r w:rsidRPr="006A74CE">
              <w:rPr>
                <w:rFonts w:ascii="Tahoma" w:hAnsi="Tahoma" w:cs="Tahoma"/>
                <w:b/>
                <w:bCs/>
                <w:color w:val="000000"/>
                <w:lang w:val="en-IN" w:eastAsia="en-IN"/>
              </w:rPr>
              <w:t>Surplus(+)/</w:t>
            </w:r>
          </w:p>
          <w:p w14:paraId="356F8910" w14:textId="77777777" w:rsidR="006114DD" w:rsidRPr="006A74CE" w:rsidRDefault="006114DD" w:rsidP="00897BE7">
            <w:pPr>
              <w:rPr>
                <w:rFonts w:ascii="Tahoma" w:hAnsi="Tahoma" w:cs="Tahoma"/>
                <w:b/>
                <w:bCs/>
                <w:color w:val="000000"/>
              </w:rPr>
            </w:pPr>
            <w:r w:rsidRPr="006A74CE">
              <w:rPr>
                <w:rFonts w:ascii="Tahoma" w:hAnsi="Tahoma" w:cs="Tahoma"/>
                <w:b/>
                <w:bCs/>
                <w:color w:val="000000"/>
                <w:lang w:val="en-IN" w:eastAsia="en-IN"/>
              </w:rPr>
              <w:t xml:space="preserve">Deficit (-) </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CCF0D" w14:textId="5619059F" w:rsidR="006114DD" w:rsidRPr="006A74CE" w:rsidRDefault="006114DD" w:rsidP="00897BE7">
            <w:pPr>
              <w:jc w:val="center"/>
              <w:rPr>
                <w:rFonts w:ascii="Tahoma" w:hAnsi="Tahoma" w:cs="Tahoma"/>
                <w:b/>
                <w:bCs/>
                <w:color w:val="000000"/>
              </w:rPr>
            </w:pPr>
            <w:r w:rsidRPr="006A74CE">
              <w:rPr>
                <w:rFonts w:ascii="Tahoma" w:hAnsi="Tahoma" w:cs="Tahoma"/>
                <w:b/>
                <w:bCs/>
                <w:color w:val="000000"/>
              </w:rPr>
              <w:t>-543</w:t>
            </w:r>
          </w:p>
        </w:tc>
      </w:tr>
    </w:tbl>
    <w:bookmarkEnd w:id="2"/>
    <w:p w14:paraId="52312026" w14:textId="3BB7AFC5" w:rsidR="00121C6C" w:rsidRPr="006A74CE" w:rsidRDefault="00D71BAA" w:rsidP="00005E8E">
      <w:pPr>
        <w:suppressAutoHyphens/>
        <w:autoSpaceDE w:val="0"/>
        <w:autoSpaceDN w:val="0"/>
        <w:adjustRightInd w:val="0"/>
        <w:spacing w:line="276" w:lineRule="auto"/>
        <w:contextualSpacing/>
        <w:jc w:val="both"/>
        <w:rPr>
          <w:rFonts w:ascii="Tahoma" w:hAnsi="Tahoma" w:cs="Tahoma"/>
        </w:rPr>
      </w:pPr>
      <w:r w:rsidRPr="006A74CE">
        <w:rPr>
          <w:rFonts w:ascii="Tahoma" w:hAnsi="Tahoma" w:cs="Tahoma"/>
        </w:rPr>
        <w:t xml:space="preserve"> </w:t>
      </w:r>
    </w:p>
    <w:p w14:paraId="2CC6D501" w14:textId="77777777" w:rsidR="00F6294E" w:rsidRPr="006A74CE" w:rsidRDefault="006E01C9" w:rsidP="00005E8E">
      <w:pPr>
        <w:suppressAutoHyphens/>
        <w:autoSpaceDE w:val="0"/>
        <w:autoSpaceDN w:val="0"/>
        <w:adjustRightInd w:val="0"/>
        <w:spacing w:line="276" w:lineRule="auto"/>
        <w:contextualSpacing/>
        <w:jc w:val="both"/>
        <w:rPr>
          <w:rFonts w:ascii="Tahoma" w:hAnsi="Tahoma" w:cs="Tahoma"/>
        </w:rPr>
      </w:pPr>
      <w:r w:rsidRPr="006A74CE">
        <w:rPr>
          <w:rFonts w:ascii="Tahoma" w:hAnsi="Tahoma" w:cs="Tahoma"/>
        </w:rPr>
        <w:tab/>
      </w:r>
      <w:r w:rsidR="00F6294E" w:rsidRPr="006A74CE">
        <w:rPr>
          <w:rFonts w:ascii="Tahoma" w:hAnsi="Tahoma" w:cs="Tahoma"/>
        </w:rPr>
        <w:t>Assumptions:</w:t>
      </w:r>
    </w:p>
    <w:p w14:paraId="665B639B" w14:textId="06BB9B77" w:rsidR="00F6294E" w:rsidRPr="006A74CE" w:rsidRDefault="00F6294E" w:rsidP="00F6294E">
      <w:pPr>
        <w:pStyle w:val="ListParagraph"/>
        <w:numPr>
          <w:ilvl w:val="0"/>
          <w:numId w:val="48"/>
        </w:numPr>
        <w:suppressAutoHyphens/>
        <w:autoSpaceDE w:val="0"/>
        <w:autoSpaceDN w:val="0"/>
        <w:adjustRightInd w:val="0"/>
        <w:spacing w:line="276" w:lineRule="auto"/>
        <w:contextualSpacing/>
        <w:jc w:val="both"/>
        <w:rPr>
          <w:rFonts w:ascii="Tahoma" w:hAnsi="Tahoma" w:cs="Tahoma"/>
        </w:rPr>
      </w:pPr>
      <w:r w:rsidRPr="006A74CE">
        <w:rPr>
          <w:rFonts w:ascii="Tahoma" w:hAnsi="Tahoma" w:cs="Tahoma"/>
        </w:rPr>
        <w:t>Hydro availability is considered after factoring normal maintenance schedule and credible outage of 100MW</w:t>
      </w:r>
      <w:r w:rsidR="00FA220E" w:rsidRPr="006A74CE">
        <w:rPr>
          <w:rFonts w:ascii="Tahoma" w:hAnsi="Tahoma" w:cs="Tahoma"/>
        </w:rPr>
        <w:t>.</w:t>
      </w:r>
    </w:p>
    <w:p w14:paraId="0AEDD14C" w14:textId="77777777" w:rsidR="00FA220E" w:rsidRPr="006A74CE" w:rsidRDefault="00FA220E" w:rsidP="00F6294E">
      <w:pPr>
        <w:pStyle w:val="ListParagraph"/>
        <w:numPr>
          <w:ilvl w:val="0"/>
          <w:numId w:val="48"/>
        </w:numPr>
        <w:suppressAutoHyphens/>
        <w:autoSpaceDE w:val="0"/>
        <w:autoSpaceDN w:val="0"/>
        <w:adjustRightInd w:val="0"/>
        <w:spacing w:line="276" w:lineRule="auto"/>
        <w:contextualSpacing/>
        <w:jc w:val="both"/>
        <w:rPr>
          <w:rFonts w:ascii="Tahoma" w:hAnsi="Tahoma" w:cs="Tahoma"/>
        </w:rPr>
      </w:pPr>
      <w:r w:rsidRPr="006A74CE">
        <w:rPr>
          <w:rFonts w:ascii="Tahoma" w:hAnsi="Tahoma" w:cs="Tahoma"/>
        </w:rPr>
        <w:t>CGS availability is taken as per the latest LGBR released by SRPC with 10% credible outage.</w:t>
      </w:r>
    </w:p>
    <w:p w14:paraId="6647D05C" w14:textId="7C38A7C8" w:rsidR="00FA220E" w:rsidRPr="006A74CE" w:rsidRDefault="00FA220E" w:rsidP="00F6294E">
      <w:pPr>
        <w:pStyle w:val="ListParagraph"/>
        <w:numPr>
          <w:ilvl w:val="0"/>
          <w:numId w:val="48"/>
        </w:numPr>
        <w:suppressAutoHyphens/>
        <w:autoSpaceDE w:val="0"/>
        <w:autoSpaceDN w:val="0"/>
        <w:adjustRightInd w:val="0"/>
        <w:spacing w:line="276" w:lineRule="auto"/>
        <w:contextualSpacing/>
        <w:jc w:val="both"/>
        <w:rPr>
          <w:rFonts w:ascii="Tahoma" w:hAnsi="Tahoma" w:cs="Tahoma"/>
        </w:rPr>
      </w:pPr>
      <w:r w:rsidRPr="006A74CE">
        <w:rPr>
          <w:rFonts w:ascii="Tahoma" w:hAnsi="Tahoma" w:cs="Tahoma"/>
        </w:rPr>
        <w:t>LTA availability factored with credible outage of 100 MW.</w:t>
      </w:r>
    </w:p>
    <w:p w14:paraId="248990AE" w14:textId="0561FAB5" w:rsidR="00FA220E" w:rsidRPr="006A74CE" w:rsidRDefault="00FA220E" w:rsidP="00F6294E">
      <w:pPr>
        <w:pStyle w:val="ListParagraph"/>
        <w:numPr>
          <w:ilvl w:val="0"/>
          <w:numId w:val="48"/>
        </w:numPr>
        <w:suppressAutoHyphens/>
        <w:autoSpaceDE w:val="0"/>
        <w:autoSpaceDN w:val="0"/>
        <w:adjustRightInd w:val="0"/>
        <w:spacing w:line="276" w:lineRule="auto"/>
        <w:contextualSpacing/>
        <w:jc w:val="both"/>
        <w:rPr>
          <w:rFonts w:ascii="Tahoma" w:hAnsi="Tahoma" w:cs="Tahoma"/>
        </w:rPr>
      </w:pPr>
      <w:r w:rsidRPr="006A74CE">
        <w:rPr>
          <w:rFonts w:ascii="Tahoma" w:hAnsi="Tahoma" w:cs="Tahoma"/>
        </w:rPr>
        <w:t>Medium term procurement of 270MW factored.</w:t>
      </w:r>
    </w:p>
    <w:p w14:paraId="063F73FF" w14:textId="77777777" w:rsidR="00F6294E" w:rsidRPr="006A74CE" w:rsidRDefault="00F6294E" w:rsidP="00005E8E">
      <w:pPr>
        <w:suppressAutoHyphens/>
        <w:autoSpaceDE w:val="0"/>
        <w:autoSpaceDN w:val="0"/>
        <w:adjustRightInd w:val="0"/>
        <w:spacing w:line="276" w:lineRule="auto"/>
        <w:contextualSpacing/>
        <w:jc w:val="both"/>
        <w:rPr>
          <w:rFonts w:ascii="Tahoma" w:hAnsi="Tahoma" w:cs="Tahoma"/>
        </w:rPr>
      </w:pPr>
    </w:p>
    <w:p w14:paraId="095B26A9" w14:textId="77777777" w:rsidR="00AA7CB8" w:rsidRPr="006A74CE" w:rsidRDefault="00AA7CB8" w:rsidP="00AA7CB8">
      <w:pPr>
        <w:pStyle w:val="ListParagraph"/>
        <w:spacing w:after="200" w:line="276" w:lineRule="auto"/>
        <w:ind w:left="709"/>
        <w:contextualSpacing/>
        <w:jc w:val="both"/>
        <w:rPr>
          <w:rFonts w:ascii="Tahoma" w:hAnsi="Tahoma" w:cs="Tahoma"/>
          <w:bCs/>
        </w:rPr>
      </w:pPr>
    </w:p>
    <w:p w14:paraId="1B1680CB" w14:textId="59F06AF8" w:rsidR="0011236E" w:rsidRPr="006A74CE" w:rsidRDefault="004F1803" w:rsidP="00AA7CB8">
      <w:pPr>
        <w:pStyle w:val="ListParagraph"/>
        <w:numPr>
          <w:ilvl w:val="0"/>
          <w:numId w:val="38"/>
        </w:numPr>
        <w:spacing w:after="200" w:line="276" w:lineRule="auto"/>
        <w:ind w:left="709" w:hanging="709"/>
        <w:contextualSpacing/>
        <w:jc w:val="both"/>
        <w:rPr>
          <w:rFonts w:ascii="Tahoma" w:hAnsi="Tahoma" w:cs="Tahoma"/>
          <w:bCs/>
        </w:rPr>
      </w:pPr>
      <w:r w:rsidRPr="00D20A79">
        <w:rPr>
          <w:rFonts w:ascii="Tahoma" w:hAnsi="Tahoma" w:cs="Tahoma"/>
          <w:bCs/>
        </w:rPr>
        <w:lastRenderedPageBreak/>
        <w:t xml:space="preserve">For meeting the above power shortage, </w:t>
      </w:r>
      <w:r w:rsidR="00AA7CB8" w:rsidRPr="00D20A79">
        <w:rPr>
          <w:rFonts w:ascii="Tahoma" w:hAnsi="Tahoma" w:cs="Tahoma"/>
          <w:bCs/>
        </w:rPr>
        <w:t>t</w:t>
      </w:r>
      <w:r w:rsidR="0011236E" w:rsidRPr="00D20A79">
        <w:rPr>
          <w:rFonts w:ascii="Tahoma" w:hAnsi="Tahoma" w:cs="Tahoma"/>
          <w:bCs/>
        </w:rPr>
        <w:t>he second banking tender was floated on 07.02.2022 against the requirement of 150MW from 18:00hrs to 24:00 hrs during March, April, May and to manage the expected energy surplus during Monsoon 2022</w:t>
      </w:r>
      <w:r w:rsidR="00AA7CB8" w:rsidRPr="00D20A79">
        <w:rPr>
          <w:rFonts w:ascii="Tahoma" w:hAnsi="Tahoma" w:cs="Tahoma"/>
          <w:bCs/>
        </w:rPr>
        <w:t xml:space="preserve"> </w:t>
      </w:r>
      <w:r w:rsidR="0011236E" w:rsidRPr="00D20A79">
        <w:rPr>
          <w:rFonts w:ascii="Tahoma" w:hAnsi="Tahoma" w:cs="Tahoma"/>
          <w:bCs/>
        </w:rPr>
        <w:t>(Mid June 2022 to Sep-2022)</w:t>
      </w:r>
      <w:r w:rsidR="00AA7CB8" w:rsidRPr="00D20A79">
        <w:rPr>
          <w:rFonts w:ascii="Tahoma" w:hAnsi="Tahoma" w:cs="Tahoma"/>
          <w:bCs/>
        </w:rPr>
        <w:t xml:space="preserve"> </w:t>
      </w:r>
      <w:r w:rsidR="0011236E" w:rsidRPr="00D20A79">
        <w:rPr>
          <w:rFonts w:ascii="Tahoma" w:hAnsi="Tahoma" w:cs="Tahoma"/>
          <w:bCs/>
        </w:rPr>
        <w:t>keeping all the terms, conditions and evaluation criteria similar to the banking tender invited during December 2021.But no banking offers were received for the second banking tender floated by KSEBL.</w:t>
      </w:r>
    </w:p>
    <w:p w14:paraId="3893AEEA" w14:textId="77777777" w:rsidR="00AA7CB8" w:rsidRPr="006A74CE" w:rsidRDefault="00AA7CB8" w:rsidP="00AA7CB8">
      <w:pPr>
        <w:pStyle w:val="ListParagraph"/>
        <w:rPr>
          <w:rFonts w:ascii="Tahoma" w:hAnsi="Tahoma" w:cs="Tahoma"/>
          <w:bCs/>
        </w:rPr>
      </w:pPr>
    </w:p>
    <w:p w14:paraId="4BC63314" w14:textId="53E9919E" w:rsidR="0011236E" w:rsidRPr="006A74CE" w:rsidRDefault="0011236E" w:rsidP="00AA7CB8">
      <w:pPr>
        <w:pStyle w:val="ListParagraph"/>
        <w:numPr>
          <w:ilvl w:val="0"/>
          <w:numId w:val="38"/>
        </w:numPr>
        <w:spacing w:after="200" w:line="276" w:lineRule="auto"/>
        <w:ind w:left="709" w:hanging="709"/>
        <w:contextualSpacing/>
        <w:jc w:val="both"/>
        <w:rPr>
          <w:rFonts w:ascii="Tahoma" w:hAnsi="Tahoma" w:cs="Tahoma"/>
          <w:bCs/>
        </w:rPr>
      </w:pPr>
      <w:r w:rsidRPr="00D20A79">
        <w:rPr>
          <w:rFonts w:ascii="Tahoma" w:hAnsi="Tahoma" w:cs="Tahoma"/>
          <w:bCs/>
        </w:rPr>
        <w:t xml:space="preserve">KSEBL </w:t>
      </w:r>
      <w:r w:rsidR="00E92828" w:rsidRPr="00D20A79">
        <w:rPr>
          <w:rFonts w:ascii="Tahoma" w:hAnsi="Tahoma" w:cs="Tahoma"/>
          <w:bCs/>
        </w:rPr>
        <w:t>also f</w:t>
      </w:r>
      <w:r w:rsidRPr="00D20A79">
        <w:rPr>
          <w:rFonts w:ascii="Tahoma" w:hAnsi="Tahoma" w:cs="Tahoma"/>
          <w:bCs/>
        </w:rPr>
        <w:t>loated the RfP for short term power purchase through DEEP portal on 21.02.2022 for procuring power of 150MW from 18:00hrs to 24:00 hrs during March, April, May 2022, for managing the power deficit during Summer 2022.</w:t>
      </w:r>
      <w:r w:rsidR="00E92828" w:rsidRPr="00D20A79">
        <w:rPr>
          <w:rFonts w:ascii="Tahoma" w:hAnsi="Tahoma" w:cs="Tahoma"/>
          <w:bCs/>
        </w:rPr>
        <w:t xml:space="preserve"> However, </w:t>
      </w:r>
      <w:r w:rsidRPr="00D20A79">
        <w:rPr>
          <w:rFonts w:ascii="Tahoma" w:hAnsi="Tahoma" w:cs="Tahoma"/>
          <w:bCs/>
        </w:rPr>
        <w:t xml:space="preserve">the price discovered </w:t>
      </w:r>
      <w:r w:rsidR="002E0C56" w:rsidRPr="00D20A79">
        <w:rPr>
          <w:rFonts w:ascii="Tahoma" w:hAnsi="Tahoma" w:cs="Tahoma"/>
          <w:bCs/>
        </w:rPr>
        <w:t xml:space="preserve"> </w:t>
      </w:r>
      <w:r w:rsidRPr="00D20A79">
        <w:rPr>
          <w:rFonts w:ascii="Tahoma" w:hAnsi="Tahoma" w:cs="Tahoma"/>
          <w:bCs/>
        </w:rPr>
        <w:t xml:space="preserve"> in DEEP portal </w:t>
      </w:r>
      <w:r w:rsidR="002E0C56" w:rsidRPr="00D20A79">
        <w:rPr>
          <w:rFonts w:ascii="Tahoma" w:hAnsi="Tahoma" w:cs="Tahoma"/>
          <w:bCs/>
        </w:rPr>
        <w:t>we</w:t>
      </w:r>
      <w:r w:rsidRPr="00D20A79">
        <w:rPr>
          <w:rFonts w:ascii="Tahoma" w:hAnsi="Tahoma" w:cs="Tahoma"/>
          <w:bCs/>
        </w:rPr>
        <w:t>re not reasonable when compared to the power exchange market rates discovered during these months in the previous years (i.e from 2017 to 2018).</w:t>
      </w:r>
    </w:p>
    <w:p w14:paraId="64845D74" w14:textId="77777777" w:rsidR="006A74CE" w:rsidRPr="006A74CE" w:rsidRDefault="006A74CE" w:rsidP="006A74CE">
      <w:pPr>
        <w:pStyle w:val="ListParagraph"/>
        <w:rPr>
          <w:rFonts w:ascii="Tahoma" w:hAnsi="Tahoma" w:cs="Tahoma"/>
          <w:bCs/>
        </w:rPr>
      </w:pPr>
    </w:p>
    <w:p w14:paraId="06252DA5" w14:textId="6624EDEF" w:rsidR="0011236E" w:rsidRPr="006A74CE" w:rsidRDefault="002E0C56" w:rsidP="006A74CE">
      <w:pPr>
        <w:pStyle w:val="ListParagraph"/>
        <w:numPr>
          <w:ilvl w:val="0"/>
          <w:numId w:val="38"/>
        </w:numPr>
        <w:spacing w:after="200" w:line="276" w:lineRule="auto"/>
        <w:ind w:left="709" w:hanging="709"/>
        <w:contextualSpacing/>
        <w:jc w:val="both"/>
        <w:rPr>
          <w:rFonts w:ascii="Tahoma" w:hAnsi="Tahoma" w:cs="Tahoma"/>
          <w:bCs/>
        </w:rPr>
      </w:pPr>
      <w:r w:rsidRPr="00D20A79">
        <w:rPr>
          <w:rFonts w:ascii="Tahoma" w:hAnsi="Tahoma" w:cs="Tahoma"/>
          <w:bCs/>
        </w:rPr>
        <w:t>KSEBL</w:t>
      </w:r>
      <w:r w:rsidR="0011236E" w:rsidRPr="00D20A79">
        <w:rPr>
          <w:rFonts w:ascii="Tahoma" w:hAnsi="Tahoma" w:cs="Tahoma"/>
          <w:bCs/>
        </w:rPr>
        <w:t xml:space="preserve"> floated the third banking tender on 16.03.2022 against the requirement of 200MW from 18:00hrs to 24:00 hrs during April &amp; May and to manage the expected energy surplus during Monsoon 2022(Mid June 2022 to Sep-2022) keeping all the terms, conditions and evaluation criteria similar to the banking tender invited during December 2021. Only one trader M/s.Kreate Energy India Private Ltd participated in the banking tender. </w:t>
      </w:r>
      <w:r w:rsidR="006A74CE" w:rsidRPr="00D20A79">
        <w:rPr>
          <w:rFonts w:ascii="Tahoma" w:hAnsi="Tahoma" w:cs="Tahoma"/>
          <w:bCs/>
        </w:rPr>
        <w:t xml:space="preserve">However, the </w:t>
      </w:r>
      <w:r w:rsidRPr="00D20A79">
        <w:rPr>
          <w:rFonts w:ascii="Tahoma" w:hAnsi="Tahoma" w:cs="Tahoma"/>
          <w:bCs/>
        </w:rPr>
        <w:t>offer of M/s.Kreate Energy India Private Ltd. was</w:t>
      </w:r>
      <w:r w:rsidR="0011236E" w:rsidRPr="00D20A79">
        <w:rPr>
          <w:rFonts w:ascii="Tahoma" w:hAnsi="Tahoma" w:cs="Tahoma"/>
          <w:bCs/>
        </w:rPr>
        <w:t xml:space="preserve"> for the supply of 200MW from 18-22hrs during 18:00 to 22:00hrs from 04.04.2022 to 31.05.2022 on  Day Ahead/As and When Available/ Required basis and return of power from KSEBL during December 2022 and January 2023 from 00 -06:00,10:00 -16:00 &amp;23:00 -24:00 hrs.</w:t>
      </w:r>
      <w:r w:rsidRPr="00D20A79">
        <w:rPr>
          <w:rFonts w:ascii="Tahoma" w:hAnsi="Tahoma" w:cs="Tahoma"/>
          <w:bCs/>
        </w:rPr>
        <w:t xml:space="preserve"> </w:t>
      </w:r>
      <w:r w:rsidR="00326FBE">
        <w:rPr>
          <w:rFonts w:ascii="Tahoma" w:hAnsi="Tahoma" w:cs="Tahoma"/>
          <w:bCs/>
        </w:rPr>
        <w:t>Though</w:t>
      </w:r>
      <w:r w:rsidR="0011236E" w:rsidRPr="00D20A79">
        <w:rPr>
          <w:rFonts w:ascii="Tahoma" w:hAnsi="Tahoma" w:cs="Tahoma"/>
          <w:bCs/>
        </w:rPr>
        <w:t xml:space="preserve"> the supply of power through KEIPL from Himachal Pradesh State Electricity Board Ltd(HPSEBL) to KSEBL  is on As and when available basis, </w:t>
      </w:r>
      <w:r w:rsidR="006A74CE" w:rsidRPr="00D20A79">
        <w:rPr>
          <w:rFonts w:ascii="Tahoma" w:hAnsi="Tahoma" w:cs="Tahoma"/>
          <w:bCs/>
        </w:rPr>
        <w:t xml:space="preserve"> </w:t>
      </w:r>
      <w:r w:rsidR="0011236E" w:rsidRPr="00D20A79">
        <w:rPr>
          <w:rFonts w:ascii="Tahoma" w:hAnsi="Tahoma" w:cs="Tahoma"/>
          <w:bCs/>
        </w:rPr>
        <w:t xml:space="preserve"> the </w:t>
      </w:r>
      <w:r w:rsidR="00326FBE">
        <w:rPr>
          <w:rFonts w:ascii="Tahoma" w:hAnsi="Tahoma" w:cs="Tahoma"/>
          <w:bCs/>
        </w:rPr>
        <w:t>swapping arrangement did not materialize</w:t>
      </w:r>
      <w:r w:rsidR="0011236E" w:rsidRPr="00D20A79">
        <w:rPr>
          <w:rFonts w:ascii="Tahoma" w:hAnsi="Tahoma" w:cs="Tahoma"/>
          <w:bCs/>
        </w:rPr>
        <w:t>.</w:t>
      </w:r>
    </w:p>
    <w:p w14:paraId="0A4EF66F" w14:textId="77777777" w:rsidR="006A74CE" w:rsidRPr="006A74CE" w:rsidRDefault="006A74CE" w:rsidP="006A74CE">
      <w:pPr>
        <w:pStyle w:val="ListParagraph"/>
        <w:rPr>
          <w:rFonts w:ascii="Tahoma" w:hAnsi="Tahoma" w:cs="Tahoma"/>
          <w:bCs/>
        </w:rPr>
      </w:pPr>
    </w:p>
    <w:p w14:paraId="416130ED" w14:textId="40B4B9F4" w:rsidR="006A74CE" w:rsidRDefault="006A74CE" w:rsidP="006A74CE">
      <w:pPr>
        <w:pStyle w:val="ListParagraph"/>
        <w:numPr>
          <w:ilvl w:val="0"/>
          <w:numId w:val="38"/>
        </w:numPr>
        <w:spacing w:after="200" w:line="276" w:lineRule="auto"/>
        <w:ind w:left="709" w:hanging="709"/>
        <w:contextualSpacing/>
        <w:jc w:val="both"/>
        <w:rPr>
          <w:rFonts w:ascii="Tahoma" w:hAnsi="Tahoma" w:cs="Tahoma"/>
          <w:bCs/>
        </w:rPr>
      </w:pPr>
      <w:r w:rsidRPr="006A74CE">
        <w:rPr>
          <w:rFonts w:ascii="Tahoma" w:hAnsi="Tahoma" w:cs="Tahoma"/>
          <w:bCs/>
        </w:rPr>
        <w:t>In the meanwhile, the power shortage situation is further worsened with acute coal shortage faced in our country.</w:t>
      </w:r>
      <w:r w:rsidR="00D20A79" w:rsidRPr="00D20A79">
        <w:rPr>
          <w:rFonts w:ascii="Verdana" w:eastAsia="Calibri" w:hAnsi="Verdana" w:cs="Liberation Serif"/>
          <w:color w:val="000000"/>
          <w:w w:val="90"/>
          <w:lang w:bidi="ml-IN"/>
        </w:rPr>
        <w:t xml:space="preserve"> </w:t>
      </w:r>
      <w:r w:rsidR="00D20A79" w:rsidRPr="00D20A79">
        <w:rPr>
          <w:rFonts w:ascii="Tahoma" w:hAnsi="Tahoma" w:cs="Tahoma"/>
          <w:bCs/>
        </w:rPr>
        <w:t>T</w:t>
      </w:r>
      <w:r w:rsidR="00D20A79" w:rsidRPr="0011236E">
        <w:rPr>
          <w:rFonts w:ascii="Tahoma" w:hAnsi="Tahoma" w:cs="Tahoma"/>
          <w:bCs/>
        </w:rPr>
        <w:t xml:space="preserve">he present evening peak demand of our state </w:t>
      </w:r>
      <w:r w:rsidR="00D20A79" w:rsidRPr="00D20A79">
        <w:rPr>
          <w:rFonts w:ascii="Tahoma" w:hAnsi="Tahoma" w:cs="Tahoma"/>
          <w:bCs/>
        </w:rPr>
        <w:t xml:space="preserve"> </w:t>
      </w:r>
      <w:r w:rsidR="00D20A79" w:rsidRPr="0011236E">
        <w:rPr>
          <w:rFonts w:ascii="Tahoma" w:hAnsi="Tahoma" w:cs="Tahoma"/>
          <w:bCs/>
        </w:rPr>
        <w:t xml:space="preserve">has soared up to a maximum ever quantum of </w:t>
      </w:r>
      <w:r w:rsidR="00D20A79" w:rsidRPr="00D20A79">
        <w:rPr>
          <w:rFonts w:ascii="Tahoma" w:hAnsi="Tahoma" w:cs="Tahoma"/>
          <w:bCs/>
        </w:rPr>
        <w:t>92.8</w:t>
      </w:r>
      <w:r w:rsidR="00D20A79" w:rsidRPr="0011236E">
        <w:rPr>
          <w:rFonts w:ascii="Tahoma" w:hAnsi="Tahoma" w:cs="Tahoma"/>
          <w:bCs/>
        </w:rPr>
        <w:t xml:space="preserve"> MU on 2</w:t>
      </w:r>
      <w:r w:rsidR="00D20A79" w:rsidRPr="00D20A79">
        <w:rPr>
          <w:rFonts w:ascii="Tahoma" w:hAnsi="Tahoma" w:cs="Tahoma"/>
          <w:bCs/>
        </w:rPr>
        <w:t>8</w:t>
      </w:r>
      <w:r w:rsidR="00D20A79" w:rsidRPr="0011236E">
        <w:rPr>
          <w:rFonts w:ascii="Tahoma" w:hAnsi="Tahoma" w:cs="Tahoma"/>
          <w:bCs/>
        </w:rPr>
        <w:t xml:space="preserve">/04/2022. </w:t>
      </w:r>
      <w:r w:rsidRPr="006A74CE">
        <w:rPr>
          <w:rFonts w:ascii="Tahoma" w:hAnsi="Tahoma" w:cs="Tahoma"/>
          <w:bCs/>
        </w:rPr>
        <w:t xml:space="preserve"> The power generation of most of the DBFOO based generators is affected by this issue. Due to this, the power supply to KSEBL by the generators like BALCO, JITPL, Jindal Power Limited and Jhabua Power Limited has been reduced down from their contracted quantum. JITPL has also requested for the downward revision of power to KSEBL from the contracted capacity of 270MW under Pilot Scheme-II, due to coal shortage.  </w:t>
      </w:r>
    </w:p>
    <w:p w14:paraId="00C86A27" w14:textId="77777777" w:rsidR="006A74CE" w:rsidRPr="006A74CE" w:rsidRDefault="006A74CE" w:rsidP="006A74CE">
      <w:pPr>
        <w:pStyle w:val="ListParagraph"/>
        <w:rPr>
          <w:rFonts w:ascii="Tahoma" w:hAnsi="Tahoma" w:cs="Tahoma"/>
          <w:bCs/>
        </w:rPr>
      </w:pPr>
    </w:p>
    <w:p w14:paraId="7C66BAA5" w14:textId="6319B4A6" w:rsidR="0011236E" w:rsidRDefault="006A74CE" w:rsidP="006A74CE">
      <w:pPr>
        <w:pStyle w:val="ListParagraph"/>
        <w:numPr>
          <w:ilvl w:val="0"/>
          <w:numId w:val="38"/>
        </w:numPr>
        <w:spacing w:after="200" w:line="276" w:lineRule="auto"/>
        <w:ind w:left="709" w:hanging="709"/>
        <w:contextualSpacing/>
        <w:jc w:val="both"/>
        <w:rPr>
          <w:rFonts w:ascii="Verdana" w:eastAsia="Calibri" w:hAnsi="Verdana" w:cs="Liberation Serif"/>
          <w:color w:val="000000"/>
          <w:w w:val="90"/>
          <w:lang w:bidi="ml-IN"/>
        </w:rPr>
      </w:pPr>
      <w:r w:rsidRPr="00D20A79">
        <w:rPr>
          <w:rFonts w:ascii="Verdana" w:eastAsia="Calibri" w:hAnsi="Verdana" w:cs="Liberation Serif"/>
          <w:color w:val="000000"/>
          <w:w w:val="90"/>
          <w:lang w:bidi="ml-IN"/>
        </w:rPr>
        <w:t xml:space="preserve">Therefore, to meet the acute power shortage, </w:t>
      </w:r>
      <w:r w:rsidR="0011236E" w:rsidRPr="00D20A79">
        <w:rPr>
          <w:rFonts w:ascii="Verdana" w:eastAsia="Calibri" w:hAnsi="Verdana" w:cs="Liberation Serif"/>
          <w:color w:val="000000"/>
          <w:w w:val="90"/>
          <w:lang w:bidi="ml-IN"/>
        </w:rPr>
        <w:t xml:space="preserve">KSEBL floated the RfP for short term power purchase through DEEP portal on 08.04.2022 for procuring power as indicated in table A </w:t>
      </w:r>
      <w:r w:rsidRPr="00D20A79">
        <w:rPr>
          <w:rFonts w:ascii="Verdana" w:eastAsia="Calibri" w:hAnsi="Verdana" w:cs="Liberation Serif"/>
          <w:color w:val="000000"/>
          <w:w w:val="90"/>
          <w:lang w:bidi="ml-IN"/>
        </w:rPr>
        <w:t>below</w:t>
      </w:r>
      <w:r w:rsidR="0011236E" w:rsidRPr="00D20A79">
        <w:rPr>
          <w:rFonts w:ascii="Verdana" w:eastAsia="Calibri" w:hAnsi="Verdana" w:cs="Liberation Serif"/>
          <w:color w:val="000000"/>
          <w:w w:val="90"/>
          <w:lang w:bidi="ml-IN"/>
        </w:rPr>
        <w:t>.</w:t>
      </w:r>
    </w:p>
    <w:p w14:paraId="2797960E" w14:textId="77777777" w:rsidR="00D20A79" w:rsidRPr="00D20A79" w:rsidRDefault="00D20A79" w:rsidP="00D20A79">
      <w:pPr>
        <w:pStyle w:val="ListParagraph"/>
        <w:rPr>
          <w:rFonts w:ascii="Verdana" w:eastAsia="Calibri" w:hAnsi="Verdana" w:cs="Liberation Serif"/>
          <w:color w:val="000000"/>
          <w:w w:val="90"/>
          <w:lang w:bidi="ml-IN"/>
        </w:rPr>
      </w:pPr>
    </w:p>
    <w:p w14:paraId="6C3425B6" w14:textId="6A3763EF" w:rsidR="00D20A79" w:rsidRDefault="00D20A79" w:rsidP="00D20A79">
      <w:pPr>
        <w:spacing w:after="200" w:line="276" w:lineRule="auto"/>
        <w:contextualSpacing/>
        <w:jc w:val="both"/>
        <w:rPr>
          <w:rFonts w:ascii="Verdana" w:eastAsia="Calibri" w:hAnsi="Verdana" w:cs="Liberation Serif"/>
          <w:color w:val="000000"/>
          <w:w w:val="90"/>
          <w:lang w:bidi="ml-IN"/>
        </w:rPr>
      </w:pPr>
    </w:p>
    <w:p w14:paraId="6A01C1F5" w14:textId="77777777" w:rsidR="00D20A79" w:rsidRPr="00D20A79" w:rsidRDefault="00D20A79" w:rsidP="00D20A79">
      <w:pPr>
        <w:spacing w:after="200" w:line="276" w:lineRule="auto"/>
        <w:contextualSpacing/>
        <w:jc w:val="both"/>
        <w:rPr>
          <w:rFonts w:ascii="Verdana" w:eastAsia="Calibri" w:hAnsi="Verdana" w:cs="Liberation Serif"/>
          <w:color w:val="000000"/>
          <w:w w:val="90"/>
          <w:lang w:bidi="ml-IN"/>
        </w:rPr>
      </w:pPr>
    </w:p>
    <w:p w14:paraId="0C1336B8" w14:textId="7F0B887B" w:rsidR="0011236E" w:rsidRPr="0011236E" w:rsidRDefault="0011236E" w:rsidP="00EC055D">
      <w:pPr>
        <w:spacing w:after="200" w:line="360" w:lineRule="auto"/>
        <w:ind w:left="345" w:hanging="709"/>
        <w:contextualSpacing/>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Table A</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800"/>
        <w:gridCol w:w="1800"/>
        <w:gridCol w:w="1440"/>
        <w:gridCol w:w="1080"/>
        <w:gridCol w:w="1332"/>
      </w:tblGrid>
      <w:tr w:rsidR="0011236E" w:rsidRPr="0011236E" w14:paraId="5A041E97" w14:textId="77777777" w:rsidTr="006A74CE">
        <w:trPr>
          <w:trHeight w:val="525"/>
          <w:jc w:val="right"/>
        </w:trPr>
        <w:tc>
          <w:tcPr>
            <w:tcW w:w="1620" w:type="dxa"/>
            <w:vMerge w:val="restart"/>
          </w:tcPr>
          <w:p w14:paraId="5826DE2D" w14:textId="77777777" w:rsidR="0011236E" w:rsidRPr="0011236E" w:rsidRDefault="0011236E" w:rsidP="00EC055D">
            <w:pPr>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lastRenderedPageBreak/>
              <w:t>Requisition No</w:t>
            </w:r>
          </w:p>
        </w:tc>
        <w:tc>
          <w:tcPr>
            <w:tcW w:w="3600" w:type="dxa"/>
            <w:gridSpan w:val="2"/>
          </w:tcPr>
          <w:p w14:paraId="66263A10" w14:textId="77777777" w:rsidR="0011236E" w:rsidRPr="0011236E" w:rsidRDefault="0011236E" w:rsidP="00EC055D">
            <w:pPr>
              <w:ind w:hanging="709"/>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Period</w:t>
            </w:r>
          </w:p>
        </w:tc>
        <w:tc>
          <w:tcPr>
            <w:tcW w:w="1440" w:type="dxa"/>
            <w:vMerge w:val="restart"/>
          </w:tcPr>
          <w:p w14:paraId="638E7038" w14:textId="77777777" w:rsidR="0011236E" w:rsidRPr="0011236E" w:rsidRDefault="0011236E" w:rsidP="00EC055D">
            <w:pPr>
              <w:ind w:firstLine="12"/>
              <w:jc w:val="both"/>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Required quantity MW</w:t>
            </w:r>
          </w:p>
        </w:tc>
        <w:tc>
          <w:tcPr>
            <w:tcW w:w="1080" w:type="dxa"/>
            <w:vMerge w:val="restart"/>
          </w:tcPr>
          <w:p w14:paraId="6A741093" w14:textId="77777777" w:rsidR="0011236E" w:rsidRPr="0011236E" w:rsidRDefault="0011236E" w:rsidP="00EC055D">
            <w:pPr>
              <w:ind w:hanging="11"/>
              <w:jc w:val="both"/>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Duration hrs</w:t>
            </w:r>
          </w:p>
        </w:tc>
        <w:tc>
          <w:tcPr>
            <w:tcW w:w="1332" w:type="dxa"/>
            <w:vMerge w:val="restart"/>
          </w:tcPr>
          <w:p w14:paraId="01ACB764" w14:textId="77777777" w:rsidR="0011236E" w:rsidRPr="0011236E" w:rsidRDefault="0011236E" w:rsidP="00EC055D">
            <w:pPr>
              <w:jc w:val="both"/>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Minimum Bid quantity MW</w:t>
            </w:r>
          </w:p>
        </w:tc>
      </w:tr>
      <w:tr w:rsidR="0011236E" w:rsidRPr="0011236E" w14:paraId="78C53BA2" w14:textId="77777777" w:rsidTr="006A74CE">
        <w:trPr>
          <w:trHeight w:val="335"/>
          <w:jc w:val="right"/>
        </w:trPr>
        <w:tc>
          <w:tcPr>
            <w:tcW w:w="1620" w:type="dxa"/>
            <w:vMerge/>
          </w:tcPr>
          <w:p w14:paraId="6B166797" w14:textId="77777777" w:rsidR="0011236E" w:rsidRPr="0011236E" w:rsidRDefault="0011236E" w:rsidP="00EC055D">
            <w:pPr>
              <w:ind w:hanging="709"/>
              <w:jc w:val="center"/>
              <w:rPr>
                <w:rFonts w:ascii="Verdana" w:eastAsia="Calibri" w:hAnsi="Verdana" w:cs="Liberation Serif"/>
                <w:color w:val="000000"/>
                <w:w w:val="90"/>
                <w:lang w:bidi="ml-IN"/>
              </w:rPr>
            </w:pPr>
          </w:p>
        </w:tc>
        <w:tc>
          <w:tcPr>
            <w:tcW w:w="1800" w:type="dxa"/>
          </w:tcPr>
          <w:p w14:paraId="5590E971" w14:textId="77777777" w:rsidR="0011236E" w:rsidRPr="0011236E" w:rsidRDefault="0011236E" w:rsidP="00EC055D">
            <w:pPr>
              <w:ind w:hanging="709"/>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From</w:t>
            </w:r>
          </w:p>
        </w:tc>
        <w:tc>
          <w:tcPr>
            <w:tcW w:w="1800" w:type="dxa"/>
          </w:tcPr>
          <w:p w14:paraId="335868F2" w14:textId="77777777" w:rsidR="0011236E" w:rsidRPr="0011236E" w:rsidRDefault="0011236E" w:rsidP="00EC055D">
            <w:pPr>
              <w:ind w:hanging="709"/>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To</w:t>
            </w:r>
          </w:p>
        </w:tc>
        <w:tc>
          <w:tcPr>
            <w:tcW w:w="1440" w:type="dxa"/>
            <w:vMerge/>
          </w:tcPr>
          <w:p w14:paraId="61BEDE09" w14:textId="77777777" w:rsidR="0011236E" w:rsidRPr="0011236E" w:rsidRDefault="0011236E" w:rsidP="00EC055D">
            <w:pPr>
              <w:ind w:hanging="709"/>
              <w:jc w:val="both"/>
              <w:rPr>
                <w:rFonts w:ascii="Verdana" w:eastAsia="Calibri" w:hAnsi="Verdana" w:cs="Liberation Serif"/>
                <w:color w:val="000000"/>
                <w:w w:val="90"/>
                <w:lang w:bidi="ml-IN"/>
              </w:rPr>
            </w:pPr>
          </w:p>
        </w:tc>
        <w:tc>
          <w:tcPr>
            <w:tcW w:w="1080" w:type="dxa"/>
            <w:vMerge/>
          </w:tcPr>
          <w:p w14:paraId="7258DC1A" w14:textId="77777777" w:rsidR="0011236E" w:rsidRPr="0011236E" w:rsidRDefault="0011236E" w:rsidP="00EC055D">
            <w:pPr>
              <w:ind w:hanging="709"/>
              <w:jc w:val="both"/>
              <w:rPr>
                <w:rFonts w:ascii="Verdana" w:eastAsia="Calibri" w:hAnsi="Verdana" w:cs="Liberation Serif"/>
                <w:color w:val="000000"/>
                <w:w w:val="90"/>
                <w:lang w:bidi="ml-IN"/>
              </w:rPr>
            </w:pPr>
          </w:p>
        </w:tc>
        <w:tc>
          <w:tcPr>
            <w:tcW w:w="1332" w:type="dxa"/>
            <w:vMerge/>
          </w:tcPr>
          <w:p w14:paraId="5600D3AB" w14:textId="77777777" w:rsidR="0011236E" w:rsidRPr="0011236E" w:rsidRDefault="0011236E" w:rsidP="00EC055D">
            <w:pPr>
              <w:ind w:hanging="709"/>
              <w:jc w:val="both"/>
              <w:rPr>
                <w:rFonts w:ascii="Verdana" w:eastAsia="Calibri" w:hAnsi="Verdana" w:cs="Liberation Serif"/>
                <w:color w:val="000000"/>
                <w:w w:val="90"/>
                <w:lang w:bidi="ml-IN"/>
              </w:rPr>
            </w:pPr>
          </w:p>
        </w:tc>
      </w:tr>
      <w:tr w:rsidR="0011236E" w:rsidRPr="0011236E" w14:paraId="5FBFD452" w14:textId="77777777" w:rsidTr="00EC055D">
        <w:trPr>
          <w:trHeight w:val="416"/>
          <w:jc w:val="right"/>
        </w:trPr>
        <w:tc>
          <w:tcPr>
            <w:tcW w:w="1620" w:type="dxa"/>
            <w:vMerge w:val="restart"/>
            <w:vAlign w:val="center"/>
          </w:tcPr>
          <w:p w14:paraId="418DA100" w14:textId="77777777" w:rsidR="0011236E" w:rsidRPr="0011236E" w:rsidRDefault="0011236E" w:rsidP="00EC055D">
            <w:pPr>
              <w:ind w:hanging="709"/>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1</w:t>
            </w:r>
          </w:p>
        </w:tc>
        <w:tc>
          <w:tcPr>
            <w:tcW w:w="1800" w:type="dxa"/>
            <w:vMerge w:val="restart"/>
            <w:vAlign w:val="center"/>
          </w:tcPr>
          <w:p w14:paraId="71664D3F" w14:textId="77777777" w:rsidR="0011236E" w:rsidRPr="0011236E" w:rsidRDefault="0011236E" w:rsidP="00D20A79">
            <w:pPr>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25.04.2022</w:t>
            </w:r>
          </w:p>
        </w:tc>
        <w:tc>
          <w:tcPr>
            <w:tcW w:w="1800" w:type="dxa"/>
            <w:vMerge w:val="restart"/>
            <w:vAlign w:val="center"/>
          </w:tcPr>
          <w:p w14:paraId="7CAE5854" w14:textId="77777777" w:rsidR="0011236E" w:rsidRPr="0011236E" w:rsidRDefault="0011236E" w:rsidP="00D20A79">
            <w:pPr>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07-05-2022</w:t>
            </w:r>
          </w:p>
        </w:tc>
        <w:tc>
          <w:tcPr>
            <w:tcW w:w="1440" w:type="dxa"/>
            <w:vAlign w:val="center"/>
          </w:tcPr>
          <w:p w14:paraId="477F84D4" w14:textId="77777777" w:rsidR="0011236E" w:rsidRPr="0011236E" w:rsidRDefault="0011236E" w:rsidP="00EC055D">
            <w:pPr>
              <w:ind w:hanging="709"/>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50</w:t>
            </w:r>
          </w:p>
        </w:tc>
        <w:tc>
          <w:tcPr>
            <w:tcW w:w="1080" w:type="dxa"/>
            <w:vAlign w:val="center"/>
          </w:tcPr>
          <w:p w14:paraId="02178BAA" w14:textId="77777777" w:rsidR="0011236E" w:rsidRPr="0011236E" w:rsidRDefault="0011236E" w:rsidP="00EC055D">
            <w:pPr>
              <w:ind w:hanging="153"/>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RTC</w:t>
            </w:r>
          </w:p>
        </w:tc>
        <w:tc>
          <w:tcPr>
            <w:tcW w:w="1332" w:type="dxa"/>
            <w:vAlign w:val="center"/>
          </w:tcPr>
          <w:p w14:paraId="5C55B9A5" w14:textId="77777777" w:rsidR="0011236E" w:rsidRPr="0011236E" w:rsidRDefault="0011236E" w:rsidP="00EC055D">
            <w:pPr>
              <w:ind w:hanging="709"/>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25</w:t>
            </w:r>
          </w:p>
        </w:tc>
      </w:tr>
      <w:tr w:rsidR="0011236E" w:rsidRPr="0011236E" w14:paraId="5632B37A" w14:textId="77777777" w:rsidTr="006A74CE">
        <w:trPr>
          <w:trHeight w:val="505"/>
          <w:jc w:val="right"/>
        </w:trPr>
        <w:tc>
          <w:tcPr>
            <w:tcW w:w="1620" w:type="dxa"/>
            <w:vMerge/>
            <w:vAlign w:val="center"/>
          </w:tcPr>
          <w:p w14:paraId="5D41356A" w14:textId="77777777" w:rsidR="0011236E" w:rsidRPr="0011236E" w:rsidRDefault="0011236E" w:rsidP="00EC055D">
            <w:pPr>
              <w:ind w:hanging="709"/>
              <w:jc w:val="center"/>
              <w:rPr>
                <w:rFonts w:ascii="Verdana" w:eastAsia="Calibri" w:hAnsi="Verdana" w:cs="Liberation Serif"/>
                <w:color w:val="000000"/>
                <w:w w:val="90"/>
                <w:lang w:bidi="ml-IN"/>
              </w:rPr>
            </w:pPr>
          </w:p>
        </w:tc>
        <w:tc>
          <w:tcPr>
            <w:tcW w:w="1800" w:type="dxa"/>
            <w:vMerge/>
            <w:vAlign w:val="center"/>
          </w:tcPr>
          <w:p w14:paraId="29AB055E" w14:textId="77777777" w:rsidR="0011236E" w:rsidRPr="0011236E" w:rsidRDefault="0011236E" w:rsidP="00D20A79">
            <w:pPr>
              <w:jc w:val="center"/>
              <w:rPr>
                <w:rFonts w:ascii="Verdana" w:eastAsia="Calibri" w:hAnsi="Verdana" w:cs="Liberation Serif"/>
                <w:color w:val="000000"/>
                <w:w w:val="90"/>
                <w:lang w:bidi="ml-IN"/>
              </w:rPr>
            </w:pPr>
          </w:p>
        </w:tc>
        <w:tc>
          <w:tcPr>
            <w:tcW w:w="1800" w:type="dxa"/>
            <w:vMerge/>
            <w:vAlign w:val="center"/>
          </w:tcPr>
          <w:p w14:paraId="20F9A32B" w14:textId="77777777" w:rsidR="0011236E" w:rsidRPr="0011236E" w:rsidRDefault="0011236E" w:rsidP="00D20A79">
            <w:pPr>
              <w:jc w:val="center"/>
              <w:rPr>
                <w:rFonts w:ascii="Verdana" w:eastAsia="Calibri" w:hAnsi="Verdana" w:cs="Liberation Serif"/>
                <w:color w:val="000000"/>
                <w:w w:val="90"/>
                <w:lang w:bidi="ml-IN"/>
              </w:rPr>
            </w:pPr>
          </w:p>
        </w:tc>
        <w:tc>
          <w:tcPr>
            <w:tcW w:w="1440" w:type="dxa"/>
            <w:vAlign w:val="center"/>
          </w:tcPr>
          <w:p w14:paraId="23F56F0E" w14:textId="77777777" w:rsidR="0011236E" w:rsidRPr="0011236E" w:rsidRDefault="0011236E" w:rsidP="00EC055D">
            <w:pPr>
              <w:ind w:hanging="709"/>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100</w:t>
            </w:r>
          </w:p>
        </w:tc>
        <w:tc>
          <w:tcPr>
            <w:tcW w:w="1080" w:type="dxa"/>
            <w:vAlign w:val="center"/>
          </w:tcPr>
          <w:p w14:paraId="19B23C09" w14:textId="77777777" w:rsidR="0011236E" w:rsidRPr="0011236E" w:rsidRDefault="0011236E" w:rsidP="00EC055D">
            <w:pPr>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 xml:space="preserve">18:00 </w:t>
            </w:r>
          </w:p>
          <w:p w14:paraId="65B5F7D7" w14:textId="77777777" w:rsidR="0011236E" w:rsidRPr="0011236E" w:rsidRDefault="0011236E" w:rsidP="00EC055D">
            <w:pPr>
              <w:ind w:hanging="709"/>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 xml:space="preserve">to </w:t>
            </w:r>
          </w:p>
          <w:p w14:paraId="10F1D364" w14:textId="77777777" w:rsidR="0011236E" w:rsidRPr="0011236E" w:rsidRDefault="0011236E" w:rsidP="00EC055D">
            <w:pPr>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24:00</w:t>
            </w:r>
          </w:p>
        </w:tc>
        <w:tc>
          <w:tcPr>
            <w:tcW w:w="1332" w:type="dxa"/>
            <w:vAlign w:val="center"/>
          </w:tcPr>
          <w:p w14:paraId="28476677" w14:textId="77777777" w:rsidR="0011236E" w:rsidRPr="0011236E" w:rsidRDefault="0011236E" w:rsidP="00EC055D">
            <w:pPr>
              <w:ind w:hanging="709"/>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25</w:t>
            </w:r>
          </w:p>
        </w:tc>
      </w:tr>
      <w:tr w:rsidR="0011236E" w:rsidRPr="0011236E" w14:paraId="0FCC46F1" w14:textId="77777777" w:rsidTr="00EC055D">
        <w:trPr>
          <w:trHeight w:val="672"/>
          <w:jc w:val="right"/>
        </w:trPr>
        <w:tc>
          <w:tcPr>
            <w:tcW w:w="1620" w:type="dxa"/>
            <w:vAlign w:val="center"/>
          </w:tcPr>
          <w:p w14:paraId="721C3DC3" w14:textId="77777777" w:rsidR="0011236E" w:rsidRPr="0011236E" w:rsidRDefault="0011236E" w:rsidP="00EC055D">
            <w:pPr>
              <w:ind w:hanging="709"/>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2</w:t>
            </w:r>
          </w:p>
        </w:tc>
        <w:tc>
          <w:tcPr>
            <w:tcW w:w="1800" w:type="dxa"/>
            <w:vAlign w:val="center"/>
          </w:tcPr>
          <w:p w14:paraId="407A5801" w14:textId="77777777" w:rsidR="0011236E" w:rsidRPr="0011236E" w:rsidRDefault="0011236E" w:rsidP="00D20A79">
            <w:pPr>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08.05.2022</w:t>
            </w:r>
          </w:p>
        </w:tc>
        <w:tc>
          <w:tcPr>
            <w:tcW w:w="1800" w:type="dxa"/>
            <w:vAlign w:val="center"/>
          </w:tcPr>
          <w:p w14:paraId="308EE313" w14:textId="77777777" w:rsidR="0011236E" w:rsidRPr="0011236E" w:rsidRDefault="0011236E" w:rsidP="00D20A79">
            <w:pPr>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18.05.2022</w:t>
            </w:r>
          </w:p>
        </w:tc>
        <w:tc>
          <w:tcPr>
            <w:tcW w:w="1440" w:type="dxa"/>
            <w:vAlign w:val="center"/>
          </w:tcPr>
          <w:p w14:paraId="74AA1908" w14:textId="77777777" w:rsidR="0011236E" w:rsidRPr="0011236E" w:rsidRDefault="0011236E" w:rsidP="00EC055D">
            <w:pPr>
              <w:ind w:hanging="709"/>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80</w:t>
            </w:r>
          </w:p>
        </w:tc>
        <w:tc>
          <w:tcPr>
            <w:tcW w:w="1080" w:type="dxa"/>
            <w:vAlign w:val="center"/>
          </w:tcPr>
          <w:p w14:paraId="3C8F2C89" w14:textId="77777777" w:rsidR="0011236E" w:rsidRPr="0011236E" w:rsidRDefault="0011236E" w:rsidP="00EC055D">
            <w:pPr>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RTC</w:t>
            </w:r>
          </w:p>
        </w:tc>
        <w:tc>
          <w:tcPr>
            <w:tcW w:w="1332" w:type="dxa"/>
            <w:vAlign w:val="center"/>
          </w:tcPr>
          <w:p w14:paraId="5BAC5B82" w14:textId="77777777" w:rsidR="0011236E" w:rsidRPr="0011236E" w:rsidRDefault="0011236E" w:rsidP="00EC055D">
            <w:pPr>
              <w:ind w:hanging="709"/>
              <w:jc w:val="center"/>
              <w:rPr>
                <w:rFonts w:ascii="Verdana" w:eastAsia="Calibri" w:hAnsi="Verdana" w:cs="Liberation Serif"/>
                <w:color w:val="000000"/>
                <w:w w:val="90"/>
                <w:lang w:bidi="ml-IN"/>
              </w:rPr>
            </w:pPr>
          </w:p>
          <w:p w14:paraId="7E3F7EF6" w14:textId="77777777" w:rsidR="0011236E" w:rsidRPr="0011236E" w:rsidRDefault="0011236E" w:rsidP="00EC055D">
            <w:pPr>
              <w:ind w:hanging="709"/>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25</w:t>
            </w:r>
          </w:p>
          <w:p w14:paraId="39A1D099" w14:textId="77777777" w:rsidR="0011236E" w:rsidRPr="0011236E" w:rsidRDefault="0011236E" w:rsidP="00EC055D">
            <w:pPr>
              <w:rPr>
                <w:rFonts w:ascii="Verdana" w:eastAsia="Calibri" w:hAnsi="Verdana" w:cs="Liberation Serif"/>
                <w:color w:val="000000"/>
                <w:w w:val="90"/>
                <w:lang w:bidi="ml-IN"/>
              </w:rPr>
            </w:pPr>
          </w:p>
        </w:tc>
      </w:tr>
    </w:tbl>
    <w:p w14:paraId="2ACA385C" w14:textId="77777777" w:rsidR="0011236E" w:rsidRPr="0011236E" w:rsidRDefault="0011236E" w:rsidP="006A74CE">
      <w:pPr>
        <w:ind w:left="-540" w:hanging="709"/>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 xml:space="preserve">                            </w:t>
      </w:r>
    </w:p>
    <w:p w14:paraId="2AE0ECBA" w14:textId="77777777" w:rsidR="0011236E" w:rsidRPr="0011236E" w:rsidRDefault="0011236E" w:rsidP="00EC055D">
      <w:pPr>
        <w:ind w:left="709"/>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 xml:space="preserve">But no bidders has participated in the above short term tender floated by KSEBL on </w:t>
      </w:r>
    </w:p>
    <w:p w14:paraId="11E6641B" w14:textId="77777777" w:rsidR="0011236E" w:rsidRPr="0011236E" w:rsidRDefault="0011236E" w:rsidP="00EC055D">
      <w:pPr>
        <w:ind w:left="-540" w:firstLine="1249"/>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08.04.222.</w:t>
      </w:r>
    </w:p>
    <w:p w14:paraId="500763D3" w14:textId="77777777" w:rsidR="0011236E" w:rsidRPr="0011236E" w:rsidRDefault="0011236E" w:rsidP="00EC055D">
      <w:pPr>
        <w:rPr>
          <w:rFonts w:ascii="Verdana" w:eastAsia="Calibri" w:hAnsi="Verdana" w:cs="Liberation Serif"/>
          <w:color w:val="000000"/>
          <w:w w:val="90"/>
          <w:lang w:bidi="ml-IN"/>
        </w:rPr>
      </w:pPr>
    </w:p>
    <w:p w14:paraId="468D6BD2" w14:textId="32D69827" w:rsidR="0011236E" w:rsidRPr="0011236E" w:rsidRDefault="00EC055D" w:rsidP="00EC055D">
      <w:pPr>
        <w:numPr>
          <w:ilvl w:val="0"/>
          <w:numId w:val="38"/>
        </w:numPr>
        <w:spacing w:after="200" w:line="276" w:lineRule="auto"/>
        <w:ind w:left="567" w:hanging="567"/>
        <w:contextualSpacing/>
        <w:jc w:val="both"/>
        <w:rPr>
          <w:rFonts w:ascii="Verdana" w:eastAsia="Calibri" w:hAnsi="Verdana" w:cs="Liberation Serif"/>
          <w:color w:val="000000"/>
          <w:w w:val="90"/>
          <w:lang w:bidi="ml-IN"/>
        </w:rPr>
      </w:pPr>
      <w:r w:rsidRPr="00D20A79">
        <w:rPr>
          <w:rFonts w:ascii="Verdana" w:eastAsia="Calibri" w:hAnsi="Verdana" w:cs="Liberation Serif"/>
          <w:color w:val="000000"/>
          <w:w w:val="90"/>
          <w:lang w:bidi="ml-IN"/>
        </w:rPr>
        <w:t xml:space="preserve">Subsequently, </w:t>
      </w:r>
      <w:r w:rsidR="00477F99">
        <w:rPr>
          <w:rFonts w:ascii="Verdana" w:eastAsia="Calibri" w:hAnsi="Verdana" w:cs="Liberation Serif"/>
          <w:color w:val="000000"/>
          <w:w w:val="90"/>
          <w:lang w:bidi="ml-IN"/>
        </w:rPr>
        <w:t>vide offer dated 17-4-2022</w:t>
      </w:r>
      <w:r w:rsidR="0011236E" w:rsidRPr="0011236E">
        <w:rPr>
          <w:rFonts w:ascii="Verdana" w:eastAsia="Calibri" w:hAnsi="Verdana" w:cs="Liberation Serif"/>
          <w:color w:val="000000"/>
          <w:w w:val="90"/>
          <w:lang w:bidi="ml-IN"/>
        </w:rPr>
        <w:t xml:space="preserve">, Kreate Energy India Private Ltd (KEIPL) </w:t>
      </w:r>
      <w:r w:rsidRPr="00D20A79">
        <w:rPr>
          <w:rFonts w:ascii="Verdana" w:eastAsia="Calibri" w:hAnsi="Verdana" w:cs="Liberation Serif"/>
          <w:color w:val="000000"/>
          <w:w w:val="90"/>
          <w:lang w:bidi="ml-IN"/>
        </w:rPr>
        <w:t>forwarded</w:t>
      </w:r>
      <w:r w:rsidR="0011236E" w:rsidRPr="0011236E">
        <w:rPr>
          <w:rFonts w:ascii="Verdana" w:eastAsia="Calibri" w:hAnsi="Verdana" w:cs="Liberation Serif"/>
          <w:color w:val="000000"/>
          <w:w w:val="90"/>
          <w:lang w:bidi="ml-IN"/>
        </w:rPr>
        <w:t xml:space="preserve"> a banking proposal </w:t>
      </w:r>
      <w:r w:rsidR="00477F99">
        <w:rPr>
          <w:rFonts w:ascii="Verdana" w:eastAsia="Calibri" w:hAnsi="Verdana" w:cs="Liberation Serif"/>
          <w:color w:val="000000"/>
          <w:w w:val="90"/>
          <w:lang w:bidi="ml-IN"/>
        </w:rPr>
        <w:t xml:space="preserve">(Annexure-1) </w:t>
      </w:r>
      <w:r w:rsidR="0011236E" w:rsidRPr="0011236E">
        <w:rPr>
          <w:rFonts w:ascii="Verdana" w:eastAsia="Calibri" w:hAnsi="Verdana" w:cs="Liberation Serif"/>
          <w:color w:val="000000"/>
          <w:w w:val="90"/>
          <w:lang w:bidi="ml-IN"/>
        </w:rPr>
        <w:t>for the supply of power from Himachal Pradesh State  Electricity  Board Limited (HPSEBL)  on ‘As and when available/Required basis’ on intraday during May 2022  as given in the table below.</w:t>
      </w:r>
    </w:p>
    <w:p w14:paraId="3A6E2CC8" w14:textId="39B4490E" w:rsidR="0011236E" w:rsidRPr="0011236E" w:rsidRDefault="0011236E" w:rsidP="00EC055D">
      <w:pPr>
        <w:spacing w:after="200" w:line="276" w:lineRule="auto"/>
        <w:ind w:left="345"/>
        <w:contextualSpacing/>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Table B</w:t>
      </w:r>
    </w:p>
    <w:tbl>
      <w:tblPr>
        <w:tblW w:w="8508"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37"/>
        <w:gridCol w:w="1752"/>
        <w:gridCol w:w="55"/>
        <w:gridCol w:w="1757"/>
        <w:gridCol w:w="360"/>
        <w:gridCol w:w="1605"/>
      </w:tblGrid>
      <w:tr w:rsidR="0011236E" w:rsidRPr="0011236E" w14:paraId="61497F20" w14:textId="77777777" w:rsidTr="009170E3">
        <w:trPr>
          <w:trHeight w:val="320"/>
        </w:trPr>
        <w:tc>
          <w:tcPr>
            <w:tcW w:w="8508" w:type="dxa"/>
            <w:gridSpan w:val="7"/>
            <w:shd w:val="clear" w:color="auto" w:fill="auto"/>
            <w:noWrap/>
            <w:vAlign w:val="bottom"/>
            <w:hideMark/>
          </w:tcPr>
          <w:p w14:paraId="2FB8D82A"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Supply of power by HPSEBL to KSEBL through KEIPL on intraday basis:</w:t>
            </w:r>
          </w:p>
        </w:tc>
      </w:tr>
      <w:tr w:rsidR="0011236E" w:rsidRPr="0011236E" w14:paraId="353871E8" w14:textId="77777777" w:rsidTr="009170E3">
        <w:trPr>
          <w:trHeight w:val="839"/>
        </w:trPr>
        <w:tc>
          <w:tcPr>
            <w:tcW w:w="1276" w:type="dxa"/>
            <w:shd w:val="clear" w:color="auto" w:fill="auto"/>
            <w:vAlign w:val="center"/>
            <w:hideMark/>
          </w:tcPr>
          <w:p w14:paraId="5B9ECD7C" w14:textId="77777777" w:rsidR="0011236E" w:rsidRPr="0011236E" w:rsidRDefault="0011236E" w:rsidP="00EC055D">
            <w:pPr>
              <w:spacing w:line="276" w:lineRule="auto"/>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Exporting Utility</w:t>
            </w:r>
          </w:p>
        </w:tc>
        <w:tc>
          <w:tcPr>
            <w:tcW w:w="1937" w:type="dxa"/>
            <w:shd w:val="clear" w:color="auto" w:fill="auto"/>
            <w:vAlign w:val="bottom"/>
          </w:tcPr>
          <w:p w14:paraId="763DE63C" w14:textId="77777777" w:rsidR="0011236E" w:rsidRPr="0011236E" w:rsidRDefault="0011236E" w:rsidP="00EC055D">
            <w:pPr>
              <w:spacing w:line="276" w:lineRule="auto"/>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Period</w:t>
            </w:r>
          </w:p>
        </w:tc>
        <w:tc>
          <w:tcPr>
            <w:tcW w:w="1752" w:type="dxa"/>
            <w:shd w:val="clear" w:color="auto" w:fill="auto"/>
            <w:vAlign w:val="center"/>
            <w:hideMark/>
          </w:tcPr>
          <w:p w14:paraId="3FB683FB"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Duration (Hrs)</w:t>
            </w:r>
          </w:p>
        </w:tc>
        <w:tc>
          <w:tcPr>
            <w:tcW w:w="1578" w:type="dxa"/>
            <w:gridSpan w:val="2"/>
            <w:shd w:val="clear" w:color="auto" w:fill="auto"/>
            <w:vAlign w:val="center"/>
          </w:tcPr>
          <w:p w14:paraId="57F21B82"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Quantum(MW)</w:t>
            </w:r>
          </w:p>
        </w:tc>
        <w:tc>
          <w:tcPr>
            <w:tcW w:w="1965" w:type="dxa"/>
            <w:gridSpan w:val="2"/>
            <w:shd w:val="clear" w:color="auto" w:fill="auto"/>
            <w:vAlign w:val="center"/>
          </w:tcPr>
          <w:p w14:paraId="7E163692"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Delivery point</w:t>
            </w:r>
          </w:p>
        </w:tc>
      </w:tr>
      <w:tr w:rsidR="0011236E" w:rsidRPr="0011236E" w14:paraId="21388DBC" w14:textId="77777777" w:rsidTr="009170E3">
        <w:trPr>
          <w:trHeight w:val="1521"/>
        </w:trPr>
        <w:tc>
          <w:tcPr>
            <w:tcW w:w="1276" w:type="dxa"/>
            <w:shd w:val="clear" w:color="000000" w:fill="FFFFFF"/>
            <w:noWrap/>
            <w:vAlign w:val="center"/>
            <w:hideMark/>
          </w:tcPr>
          <w:p w14:paraId="5176964A" w14:textId="77777777" w:rsidR="0011236E" w:rsidRPr="0011236E" w:rsidRDefault="0011236E" w:rsidP="00EC055D">
            <w:pPr>
              <w:spacing w:line="276" w:lineRule="auto"/>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HPSEBL</w:t>
            </w:r>
          </w:p>
          <w:p w14:paraId="4D7079E3" w14:textId="77777777" w:rsidR="0011236E" w:rsidRPr="0011236E" w:rsidRDefault="0011236E" w:rsidP="00EC055D">
            <w:pPr>
              <w:spacing w:line="276" w:lineRule="auto"/>
              <w:rPr>
                <w:rFonts w:ascii="Verdana" w:eastAsia="Calibri" w:hAnsi="Verdana" w:cs="Liberation Serif"/>
                <w:color w:val="000000"/>
                <w:w w:val="90"/>
                <w:lang w:bidi="ml-IN"/>
              </w:rPr>
            </w:pPr>
          </w:p>
        </w:tc>
        <w:tc>
          <w:tcPr>
            <w:tcW w:w="1937" w:type="dxa"/>
            <w:shd w:val="clear" w:color="000000" w:fill="FFFFFF"/>
            <w:noWrap/>
            <w:vAlign w:val="center"/>
            <w:hideMark/>
          </w:tcPr>
          <w:p w14:paraId="6F00CD9B"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April 2022</w:t>
            </w:r>
          </w:p>
          <w:p w14:paraId="0CDCB2D7"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 xml:space="preserve"> to </w:t>
            </w:r>
          </w:p>
          <w:p w14:paraId="09C59B94"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May 2022</w:t>
            </w:r>
          </w:p>
        </w:tc>
        <w:tc>
          <w:tcPr>
            <w:tcW w:w="1752" w:type="dxa"/>
            <w:shd w:val="clear" w:color="000000" w:fill="FFFFFF"/>
            <w:vAlign w:val="center"/>
            <w:hideMark/>
          </w:tcPr>
          <w:p w14:paraId="7CEE3C74" w14:textId="77777777" w:rsidR="0011236E" w:rsidRPr="0011236E" w:rsidRDefault="0011236E" w:rsidP="00EC055D">
            <w:pPr>
              <w:spacing w:line="276" w:lineRule="auto"/>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In between 19:00 to 24:00(as available with HPSEBL)</w:t>
            </w:r>
          </w:p>
        </w:tc>
        <w:tc>
          <w:tcPr>
            <w:tcW w:w="1578" w:type="dxa"/>
            <w:gridSpan w:val="2"/>
            <w:shd w:val="clear" w:color="000000" w:fill="FFFFFF"/>
            <w:vAlign w:val="center"/>
          </w:tcPr>
          <w:p w14:paraId="5A92171D"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Up to 200</w:t>
            </w:r>
          </w:p>
        </w:tc>
        <w:tc>
          <w:tcPr>
            <w:tcW w:w="1965" w:type="dxa"/>
            <w:gridSpan w:val="2"/>
            <w:shd w:val="clear" w:color="000000" w:fill="FFFFFF"/>
            <w:noWrap/>
            <w:vAlign w:val="center"/>
            <w:hideMark/>
          </w:tcPr>
          <w:p w14:paraId="318D9FCF"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State Periphery of Exporting Utility</w:t>
            </w:r>
          </w:p>
        </w:tc>
      </w:tr>
      <w:tr w:rsidR="0011236E" w:rsidRPr="0011236E" w14:paraId="15D9105C" w14:textId="77777777" w:rsidTr="009170E3">
        <w:trPr>
          <w:trHeight w:val="597"/>
        </w:trPr>
        <w:tc>
          <w:tcPr>
            <w:tcW w:w="8508" w:type="dxa"/>
            <w:gridSpan w:val="7"/>
            <w:shd w:val="clear" w:color="auto" w:fill="auto"/>
            <w:noWrap/>
            <w:vAlign w:val="bottom"/>
            <w:hideMark/>
          </w:tcPr>
          <w:p w14:paraId="11A22E5B"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Return of power by KSEBL to HPSEBL through KEIPL on intraday basis:</w:t>
            </w:r>
          </w:p>
        </w:tc>
      </w:tr>
      <w:tr w:rsidR="0011236E" w:rsidRPr="0011236E" w14:paraId="09223558" w14:textId="77777777" w:rsidTr="00477F99">
        <w:trPr>
          <w:trHeight w:val="874"/>
        </w:trPr>
        <w:tc>
          <w:tcPr>
            <w:tcW w:w="1276" w:type="dxa"/>
            <w:shd w:val="clear" w:color="auto" w:fill="auto"/>
            <w:vAlign w:val="center"/>
            <w:hideMark/>
          </w:tcPr>
          <w:p w14:paraId="43554ED9" w14:textId="77777777" w:rsidR="0011236E" w:rsidRPr="0011236E" w:rsidRDefault="0011236E" w:rsidP="00EC055D">
            <w:pPr>
              <w:spacing w:line="276" w:lineRule="auto"/>
              <w:jc w:val="center"/>
              <w:rPr>
                <w:rFonts w:ascii="Verdana" w:eastAsia="Calibri" w:hAnsi="Verdana" w:cs="Liberation Serif"/>
                <w:color w:val="000000"/>
                <w:w w:val="90"/>
                <w:lang w:bidi="ml-IN"/>
              </w:rPr>
            </w:pPr>
          </w:p>
          <w:p w14:paraId="3ABEA1DD"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Exporting Utility</w:t>
            </w:r>
          </w:p>
        </w:tc>
        <w:tc>
          <w:tcPr>
            <w:tcW w:w="1937" w:type="dxa"/>
            <w:shd w:val="clear" w:color="auto" w:fill="auto"/>
            <w:vAlign w:val="bottom"/>
          </w:tcPr>
          <w:p w14:paraId="3E547C9E"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Period</w:t>
            </w:r>
          </w:p>
        </w:tc>
        <w:tc>
          <w:tcPr>
            <w:tcW w:w="1800" w:type="dxa"/>
            <w:gridSpan w:val="2"/>
            <w:shd w:val="clear" w:color="auto" w:fill="auto"/>
            <w:vAlign w:val="center"/>
            <w:hideMark/>
          </w:tcPr>
          <w:p w14:paraId="4A3D915D" w14:textId="77777777" w:rsidR="0011236E" w:rsidRPr="0011236E" w:rsidRDefault="0011236E" w:rsidP="00EC055D">
            <w:pPr>
              <w:spacing w:line="276" w:lineRule="auto"/>
              <w:jc w:val="center"/>
              <w:rPr>
                <w:rFonts w:ascii="Verdana" w:eastAsia="Calibri" w:hAnsi="Verdana" w:cs="Liberation Serif"/>
                <w:color w:val="000000"/>
                <w:w w:val="90"/>
                <w:lang w:bidi="ml-IN"/>
              </w:rPr>
            </w:pPr>
          </w:p>
          <w:p w14:paraId="36FE8011"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Duration (Hrs)</w:t>
            </w:r>
          </w:p>
        </w:tc>
        <w:tc>
          <w:tcPr>
            <w:tcW w:w="1890" w:type="dxa"/>
            <w:gridSpan w:val="2"/>
            <w:shd w:val="clear" w:color="auto" w:fill="auto"/>
            <w:vAlign w:val="center"/>
          </w:tcPr>
          <w:p w14:paraId="5C83D980" w14:textId="77777777" w:rsidR="0011236E" w:rsidRPr="0011236E" w:rsidRDefault="0011236E" w:rsidP="00EC055D">
            <w:pPr>
              <w:spacing w:line="276" w:lineRule="auto"/>
              <w:jc w:val="center"/>
              <w:rPr>
                <w:rFonts w:ascii="Verdana" w:eastAsia="Calibri" w:hAnsi="Verdana" w:cs="Liberation Serif"/>
                <w:color w:val="000000"/>
                <w:w w:val="90"/>
                <w:lang w:bidi="ml-IN"/>
              </w:rPr>
            </w:pPr>
          </w:p>
          <w:p w14:paraId="493BEEB9"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Quantum(MW)</w:t>
            </w:r>
          </w:p>
        </w:tc>
        <w:tc>
          <w:tcPr>
            <w:tcW w:w="1605" w:type="dxa"/>
            <w:shd w:val="clear" w:color="auto" w:fill="auto"/>
            <w:vAlign w:val="center"/>
          </w:tcPr>
          <w:p w14:paraId="1B420647" w14:textId="77777777" w:rsidR="0011236E" w:rsidRPr="0011236E" w:rsidRDefault="0011236E" w:rsidP="00EC055D">
            <w:pPr>
              <w:spacing w:line="276" w:lineRule="auto"/>
              <w:jc w:val="center"/>
              <w:rPr>
                <w:rFonts w:ascii="Verdana" w:eastAsia="Calibri" w:hAnsi="Verdana" w:cs="Liberation Serif"/>
                <w:color w:val="000000"/>
                <w:w w:val="90"/>
                <w:lang w:bidi="ml-IN"/>
              </w:rPr>
            </w:pPr>
          </w:p>
          <w:p w14:paraId="4EF787D1"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Delivery point</w:t>
            </w:r>
          </w:p>
        </w:tc>
      </w:tr>
      <w:tr w:rsidR="0011236E" w:rsidRPr="0011236E" w14:paraId="7390C56D" w14:textId="77777777" w:rsidTr="00477F99">
        <w:trPr>
          <w:trHeight w:val="1852"/>
        </w:trPr>
        <w:tc>
          <w:tcPr>
            <w:tcW w:w="1276" w:type="dxa"/>
            <w:shd w:val="clear" w:color="000000" w:fill="FFFFFF"/>
            <w:noWrap/>
            <w:vAlign w:val="center"/>
            <w:hideMark/>
          </w:tcPr>
          <w:p w14:paraId="00653156" w14:textId="77777777" w:rsidR="0011236E" w:rsidRPr="0011236E" w:rsidRDefault="0011236E" w:rsidP="00EC055D">
            <w:pPr>
              <w:spacing w:line="276" w:lineRule="auto"/>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KSEBL</w:t>
            </w:r>
          </w:p>
          <w:p w14:paraId="452264D8" w14:textId="77777777" w:rsidR="0011236E" w:rsidRPr="0011236E" w:rsidRDefault="0011236E" w:rsidP="00EC055D">
            <w:pPr>
              <w:spacing w:line="276" w:lineRule="auto"/>
              <w:rPr>
                <w:rFonts w:ascii="Verdana" w:eastAsia="Calibri" w:hAnsi="Verdana" w:cs="Liberation Serif"/>
                <w:color w:val="000000"/>
                <w:w w:val="90"/>
                <w:lang w:bidi="ml-IN"/>
              </w:rPr>
            </w:pPr>
          </w:p>
        </w:tc>
        <w:tc>
          <w:tcPr>
            <w:tcW w:w="1937" w:type="dxa"/>
            <w:shd w:val="clear" w:color="000000" w:fill="FFFFFF"/>
            <w:noWrap/>
            <w:vAlign w:val="center"/>
            <w:hideMark/>
          </w:tcPr>
          <w:p w14:paraId="75DBF316"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April 2022</w:t>
            </w:r>
          </w:p>
          <w:p w14:paraId="12098868"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 xml:space="preserve"> to </w:t>
            </w:r>
          </w:p>
          <w:p w14:paraId="12C2C989"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May 2022</w:t>
            </w:r>
          </w:p>
          <w:p w14:paraId="68EB7844"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(Same day in which power is banked to KSEBL from HPSEBL)</w:t>
            </w:r>
          </w:p>
        </w:tc>
        <w:tc>
          <w:tcPr>
            <w:tcW w:w="1800" w:type="dxa"/>
            <w:gridSpan w:val="2"/>
            <w:shd w:val="clear" w:color="000000" w:fill="FFFFFF"/>
            <w:vAlign w:val="center"/>
            <w:hideMark/>
          </w:tcPr>
          <w:p w14:paraId="2C71C396" w14:textId="77777777" w:rsidR="0011236E" w:rsidRPr="0011236E" w:rsidRDefault="0011236E" w:rsidP="00EC055D">
            <w:pPr>
              <w:spacing w:line="276" w:lineRule="auto"/>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 xml:space="preserve">   In between 00:00  to 15:00 </w:t>
            </w:r>
          </w:p>
          <w:p w14:paraId="140F34CC" w14:textId="77777777" w:rsidR="0011236E" w:rsidRPr="0011236E" w:rsidRDefault="0011236E" w:rsidP="00EC055D">
            <w:pPr>
              <w:spacing w:line="276" w:lineRule="auto"/>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 xml:space="preserve">  (as required by  HPSEBL)</w:t>
            </w:r>
          </w:p>
        </w:tc>
        <w:tc>
          <w:tcPr>
            <w:tcW w:w="1890" w:type="dxa"/>
            <w:gridSpan w:val="2"/>
            <w:shd w:val="clear" w:color="000000" w:fill="FFFFFF"/>
            <w:vAlign w:val="center"/>
          </w:tcPr>
          <w:p w14:paraId="266929BD"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100%</w:t>
            </w:r>
          </w:p>
        </w:tc>
        <w:tc>
          <w:tcPr>
            <w:tcW w:w="1605" w:type="dxa"/>
            <w:shd w:val="clear" w:color="000000" w:fill="FFFFFF"/>
            <w:noWrap/>
            <w:vAlign w:val="center"/>
            <w:hideMark/>
          </w:tcPr>
          <w:p w14:paraId="2B72F0E8" w14:textId="77777777" w:rsidR="0011236E" w:rsidRPr="0011236E" w:rsidRDefault="0011236E" w:rsidP="00EC055D">
            <w:pPr>
              <w:spacing w:line="276" w:lineRule="auto"/>
              <w:jc w:val="center"/>
              <w:rPr>
                <w:rFonts w:ascii="Verdana" w:eastAsia="Calibri" w:hAnsi="Verdana" w:cs="Liberation Serif"/>
                <w:color w:val="000000"/>
                <w:w w:val="90"/>
                <w:lang w:bidi="ml-IN"/>
              </w:rPr>
            </w:pPr>
            <w:r w:rsidRPr="0011236E">
              <w:rPr>
                <w:rFonts w:ascii="Verdana" w:eastAsia="Calibri" w:hAnsi="Verdana" w:cs="Liberation Serif"/>
                <w:color w:val="000000"/>
                <w:w w:val="90"/>
                <w:lang w:bidi="ml-IN"/>
              </w:rPr>
              <w:t>State Periphery of Exporting Utility</w:t>
            </w:r>
          </w:p>
        </w:tc>
      </w:tr>
    </w:tbl>
    <w:p w14:paraId="13F2DBF0" w14:textId="77777777" w:rsidR="0011236E" w:rsidRPr="0011236E" w:rsidRDefault="0011236E" w:rsidP="0011236E">
      <w:pPr>
        <w:spacing w:after="200" w:line="360" w:lineRule="auto"/>
        <w:ind w:left="345"/>
        <w:contextualSpacing/>
        <w:jc w:val="both"/>
        <w:rPr>
          <w:rFonts w:ascii="Verdana" w:eastAsia="Calibri" w:hAnsi="Verdana" w:cs="Liberation Serif"/>
          <w:color w:val="000000"/>
          <w:w w:val="90"/>
          <w:lang w:bidi="ml-IN"/>
        </w:rPr>
      </w:pPr>
    </w:p>
    <w:p w14:paraId="66EC4B0B" w14:textId="72E1CC7C" w:rsidR="0011236E" w:rsidRPr="00D20A79" w:rsidRDefault="0011236E" w:rsidP="00EC055D">
      <w:pPr>
        <w:pStyle w:val="ListParagraph"/>
        <w:numPr>
          <w:ilvl w:val="0"/>
          <w:numId w:val="38"/>
        </w:numPr>
        <w:spacing w:after="200" w:line="276" w:lineRule="auto"/>
        <w:ind w:left="567" w:hanging="567"/>
        <w:contextualSpacing/>
        <w:jc w:val="both"/>
        <w:rPr>
          <w:rFonts w:ascii="Verdana" w:eastAsia="Calibri" w:hAnsi="Verdana" w:cs="Liberation Serif"/>
          <w:color w:val="000000"/>
          <w:w w:val="90"/>
          <w:lang w:bidi="ml-IN"/>
        </w:rPr>
      </w:pPr>
      <w:r w:rsidRPr="00D20A79">
        <w:rPr>
          <w:rFonts w:ascii="Verdana" w:eastAsia="Calibri" w:hAnsi="Verdana" w:cs="Liberation Serif"/>
          <w:color w:val="000000"/>
          <w:w w:val="90"/>
          <w:lang w:bidi="ml-IN"/>
        </w:rPr>
        <w:lastRenderedPageBreak/>
        <w:t xml:space="preserve">As per the proposal, Intraday banking means HPSEBL will send the availability by 10:30am and KSEBL shall confirm the requirement by 11:00am daily. Accordingly, the supply of power to KSEBL from 19:00 to 24:00 hrs(as available with HPSEBL) starts on the same day and the return of the same power from KSEBL side on the very next day from 00:00 to 15:00hrs (as required by HPSEBL). </w:t>
      </w:r>
    </w:p>
    <w:p w14:paraId="5B6EAB07" w14:textId="77777777" w:rsidR="00D20A79" w:rsidRDefault="00D20A79" w:rsidP="00D20A79">
      <w:pPr>
        <w:pStyle w:val="ListParagraph"/>
        <w:spacing w:after="200" w:line="276" w:lineRule="auto"/>
        <w:ind w:left="567"/>
        <w:contextualSpacing/>
        <w:jc w:val="both"/>
        <w:rPr>
          <w:rFonts w:ascii="Tahoma" w:eastAsia="Calibri" w:hAnsi="Tahoma" w:cs="Tahoma"/>
          <w:color w:val="000000"/>
          <w:w w:val="90"/>
          <w:lang w:bidi="ml-IN"/>
        </w:rPr>
      </w:pPr>
    </w:p>
    <w:p w14:paraId="6513968F" w14:textId="6082554E" w:rsidR="00D20A79" w:rsidRPr="00D20A79" w:rsidRDefault="00C33A0D" w:rsidP="00D20A79">
      <w:pPr>
        <w:pStyle w:val="ListParagraph"/>
        <w:numPr>
          <w:ilvl w:val="0"/>
          <w:numId w:val="38"/>
        </w:numPr>
        <w:spacing w:after="200" w:line="276" w:lineRule="auto"/>
        <w:ind w:left="567" w:hanging="567"/>
        <w:contextualSpacing/>
        <w:jc w:val="both"/>
        <w:rPr>
          <w:rFonts w:ascii="Tahoma" w:eastAsia="Calibri" w:hAnsi="Tahoma" w:cs="Tahoma"/>
          <w:color w:val="000000"/>
          <w:w w:val="90"/>
          <w:lang w:bidi="ml-IN"/>
        </w:rPr>
      </w:pPr>
      <w:r w:rsidRPr="00D20A79">
        <w:rPr>
          <w:rFonts w:ascii="Verdana" w:eastAsia="Calibri" w:hAnsi="Verdana" w:cs="Liberation Serif"/>
          <w:color w:val="000000"/>
          <w:w w:val="90"/>
          <w:lang w:bidi="ml-IN"/>
        </w:rPr>
        <w:t>Due to</w:t>
      </w:r>
      <w:r w:rsidR="0011236E" w:rsidRPr="00D20A79">
        <w:rPr>
          <w:rFonts w:ascii="Verdana" w:eastAsia="Calibri" w:hAnsi="Verdana" w:cs="Liberation Serif"/>
          <w:color w:val="000000"/>
          <w:w w:val="90"/>
          <w:lang w:bidi="ml-IN"/>
        </w:rPr>
        <w:t xml:space="preserve"> non</w:t>
      </w:r>
      <w:r w:rsidRPr="00D20A79">
        <w:rPr>
          <w:rFonts w:ascii="Verdana" w:eastAsia="Calibri" w:hAnsi="Verdana" w:cs="Liberation Serif"/>
          <w:color w:val="000000"/>
          <w:w w:val="90"/>
          <w:lang w:bidi="ml-IN"/>
        </w:rPr>
        <w:t>-materialization of</w:t>
      </w:r>
      <w:r w:rsidR="0011236E" w:rsidRPr="00D20A79">
        <w:rPr>
          <w:rFonts w:ascii="Verdana" w:eastAsia="Calibri" w:hAnsi="Verdana" w:cs="Liberation Serif"/>
          <w:color w:val="000000"/>
          <w:w w:val="90"/>
          <w:lang w:bidi="ml-IN"/>
        </w:rPr>
        <w:t xml:space="preserve"> short term power procurement </w:t>
      </w:r>
      <w:r w:rsidRPr="00D20A79">
        <w:rPr>
          <w:rFonts w:ascii="Verdana" w:eastAsia="Calibri" w:hAnsi="Verdana" w:cs="Liberation Serif"/>
          <w:color w:val="000000"/>
          <w:w w:val="90"/>
          <w:lang w:bidi="ml-IN"/>
        </w:rPr>
        <w:t>through</w:t>
      </w:r>
      <w:r w:rsidR="0011236E" w:rsidRPr="00D20A79">
        <w:rPr>
          <w:rFonts w:ascii="Verdana" w:eastAsia="Calibri" w:hAnsi="Verdana" w:cs="Liberation Serif"/>
          <w:color w:val="000000"/>
          <w:w w:val="90"/>
          <w:lang w:bidi="ml-IN"/>
        </w:rPr>
        <w:t xml:space="preserve"> DEEP portal </w:t>
      </w:r>
      <w:r w:rsidRPr="00D20A79">
        <w:rPr>
          <w:rFonts w:ascii="Verdana" w:eastAsia="Calibri" w:hAnsi="Verdana" w:cs="Liberation Serif"/>
          <w:color w:val="000000"/>
          <w:w w:val="90"/>
          <w:lang w:bidi="ml-IN"/>
        </w:rPr>
        <w:t xml:space="preserve"> </w:t>
      </w:r>
      <w:r w:rsidR="0011236E" w:rsidRPr="00D20A79">
        <w:rPr>
          <w:rFonts w:ascii="Verdana" w:eastAsia="Calibri" w:hAnsi="Verdana" w:cs="Liberation Serif"/>
          <w:color w:val="000000"/>
          <w:w w:val="90"/>
          <w:lang w:bidi="ml-IN"/>
        </w:rPr>
        <w:t xml:space="preserve"> and considering the present market scenario where the sell bids are </w:t>
      </w:r>
      <w:r w:rsidR="00326FBE">
        <w:rPr>
          <w:rFonts w:ascii="Verdana" w:eastAsia="Calibri" w:hAnsi="Verdana" w:cs="Liberation Serif"/>
          <w:color w:val="000000"/>
          <w:w w:val="90"/>
          <w:lang w:bidi="ml-IN"/>
        </w:rPr>
        <w:t xml:space="preserve">only </w:t>
      </w:r>
      <w:r w:rsidR="0011236E" w:rsidRPr="00D20A79">
        <w:rPr>
          <w:rFonts w:ascii="Verdana" w:eastAsia="Calibri" w:hAnsi="Verdana" w:cs="Liberation Serif"/>
          <w:color w:val="000000"/>
          <w:w w:val="90"/>
          <w:lang w:bidi="ml-IN"/>
        </w:rPr>
        <w:t>1/4</w:t>
      </w:r>
      <w:r w:rsidR="0011236E" w:rsidRPr="00D20A79">
        <w:rPr>
          <w:rFonts w:ascii="Verdana" w:eastAsia="Calibri" w:hAnsi="Verdana" w:cs="Liberation Serif"/>
          <w:color w:val="000000"/>
          <w:w w:val="90"/>
          <w:vertAlign w:val="superscript"/>
          <w:lang w:bidi="ml-IN"/>
        </w:rPr>
        <w:t>th</w:t>
      </w:r>
      <w:r w:rsidR="0011236E" w:rsidRPr="00D20A79">
        <w:rPr>
          <w:rFonts w:ascii="Verdana" w:eastAsia="Calibri" w:hAnsi="Verdana" w:cs="Liberation Serif"/>
          <w:color w:val="000000"/>
          <w:w w:val="90"/>
          <w:lang w:bidi="ml-IN"/>
        </w:rPr>
        <w:t xml:space="preserve"> the purchase bids and there is </w:t>
      </w:r>
      <w:r w:rsidR="00326FBE">
        <w:rPr>
          <w:rFonts w:ascii="Verdana" w:eastAsia="Calibri" w:hAnsi="Verdana" w:cs="Liberation Serif"/>
          <w:color w:val="000000"/>
          <w:w w:val="90"/>
          <w:lang w:bidi="ml-IN"/>
        </w:rPr>
        <w:t>un</w:t>
      </w:r>
      <w:r w:rsidR="0011236E" w:rsidRPr="00D20A79">
        <w:rPr>
          <w:rFonts w:ascii="Verdana" w:eastAsia="Calibri" w:hAnsi="Verdana" w:cs="Liberation Serif"/>
          <w:color w:val="000000"/>
          <w:w w:val="90"/>
          <w:lang w:bidi="ml-IN"/>
        </w:rPr>
        <w:t>certainty of bids getting cleared in the evening peak</w:t>
      </w:r>
      <w:r w:rsidRPr="00D20A79">
        <w:rPr>
          <w:rFonts w:ascii="Verdana" w:eastAsia="Calibri" w:hAnsi="Verdana" w:cs="Liberation Serif"/>
          <w:color w:val="000000"/>
          <w:w w:val="90"/>
          <w:lang w:bidi="ml-IN"/>
        </w:rPr>
        <w:t xml:space="preserve"> and also the huge price of power</w:t>
      </w:r>
      <w:r w:rsidR="00D20A79" w:rsidRPr="00D20A79">
        <w:rPr>
          <w:rFonts w:ascii="Verdana" w:eastAsia="Calibri" w:hAnsi="Verdana" w:cs="Liberation Serif"/>
          <w:color w:val="000000"/>
          <w:w w:val="90"/>
          <w:lang w:bidi="ml-IN"/>
        </w:rPr>
        <w:t>(Rs.12/unit)</w:t>
      </w:r>
      <w:r w:rsidRPr="00D20A79">
        <w:rPr>
          <w:rFonts w:ascii="Verdana" w:eastAsia="Calibri" w:hAnsi="Verdana" w:cs="Liberation Serif"/>
          <w:color w:val="000000"/>
          <w:w w:val="90"/>
          <w:lang w:bidi="ml-IN"/>
        </w:rPr>
        <w:t xml:space="preserve"> in the market,</w:t>
      </w:r>
      <w:r w:rsidR="0011236E" w:rsidRPr="00D20A79">
        <w:rPr>
          <w:rFonts w:ascii="Verdana" w:eastAsia="Calibri" w:hAnsi="Verdana" w:cs="Liberation Serif"/>
          <w:color w:val="000000"/>
          <w:w w:val="90"/>
          <w:lang w:bidi="ml-IN"/>
        </w:rPr>
        <w:t xml:space="preserve"> the proposal of KEIPL for banking of power   on ‘As and when available/Required basis’  during May 2022 on intraday basis, </w:t>
      </w:r>
      <w:r w:rsidRPr="00D20A79">
        <w:rPr>
          <w:rFonts w:ascii="Verdana" w:eastAsia="Calibri" w:hAnsi="Verdana" w:cs="Liberation Serif"/>
          <w:color w:val="000000"/>
          <w:w w:val="90"/>
          <w:lang w:bidi="ml-IN"/>
        </w:rPr>
        <w:t>was</w:t>
      </w:r>
      <w:r w:rsidR="0011236E" w:rsidRPr="00D20A79">
        <w:rPr>
          <w:rFonts w:ascii="Verdana" w:eastAsia="Calibri" w:hAnsi="Verdana" w:cs="Liberation Serif"/>
          <w:color w:val="000000"/>
          <w:w w:val="90"/>
          <w:lang w:bidi="ml-IN"/>
        </w:rPr>
        <w:t xml:space="preserve"> considered.</w:t>
      </w:r>
      <w:r w:rsidR="00D20A79" w:rsidRPr="00D20A79">
        <w:rPr>
          <w:rFonts w:ascii="Verdana" w:eastAsia="Calibri" w:hAnsi="Verdana" w:cs="Liberation Serif"/>
          <w:color w:val="000000"/>
          <w:w w:val="90"/>
          <w:lang w:bidi="ml-IN"/>
        </w:rPr>
        <w:t xml:space="preserve"> Upto 200MW power may be available between the evening peak hours 19:00 to 24:00hrs (as available with HPSEBL) during May 2022. Only the same quantum of power supplied by HPSEBL to KSEBL need to be returned to HPSEBL by KSEBL. The power can be returned during off peak hours of the day ie;00:00 to 15:00 hrs </w:t>
      </w:r>
      <w:r w:rsidR="00326FBE">
        <w:rPr>
          <w:rFonts w:ascii="Verdana" w:eastAsia="Calibri" w:hAnsi="Verdana" w:cs="Liberation Serif"/>
          <w:color w:val="000000"/>
          <w:w w:val="90"/>
          <w:lang w:bidi="ml-IN"/>
        </w:rPr>
        <w:t xml:space="preserve">on intradays </w:t>
      </w:r>
      <w:r w:rsidR="00D20A79" w:rsidRPr="00D20A79">
        <w:rPr>
          <w:rFonts w:ascii="Verdana" w:eastAsia="Calibri" w:hAnsi="Verdana" w:cs="Liberation Serif"/>
          <w:color w:val="000000"/>
          <w:w w:val="90"/>
          <w:lang w:bidi="ml-IN"/>
        </w:rPr>
        <w:t>during May 2022.The only financial implication in this banking proposal is that KSEBL shall pay trading margin of 2.75 paise/kWh to KEIPL at the time of importing of power during the supply period.</w:t>
      </w:r>
    </w:p>
    <w:p w14:paraId="7ECA8F46" w14:textId="77777777" w:rsidR="00D20A79" w:rsidRPr="00D20A79" w:rsidRDefault="00D20A79" w:rsidP="00D20A79">
      <w:pPr>
        <w:pStyle w:val="ListParagraph"/>
        <w:rPr>
          <w:rFonts w:ascii="Tahoma" w:eastAsia="Calibri" w:hAnsi="Tahoma" w:cs="Tahoma"/>
          <w:color w:val="000000"/>
          <w:w w:val="90"/>
          <w:lang w:bidi="ml-IN"/>
        </w:rPr>
      </w:pPr>
    </w:p>
    <w:p w14:paraId="671D045C" w14:textId="77777777" w:rsidR="00477F99" w:rsidRPr="00477F99" w:rsidRDefault="00477F99" w:rsidP="00477F99">
      <w:pPr>
        <w:pStyle w:val="ListParagraph"/>
        <w:numPr>
          <w:ilvl w:val="0"/>
          <w:numId w:val="38"/>
        </w:numPr>
        <w:spacing w:line="276" w:lineRule="auto"/>
        <w:ind w:left="567" w:hanging="567"/>
        <w:contextualSpacing/>
        <w:jc w:val="both"/>
        <w:rPr>
          <w:rFonts w:ascii="Verdana" w:eastAsia="Calibri" w:hAnsi="Verdana" w:cs="Liberation Serif"/>
          <w:color w:val="000000"/>
          <w:w w:val="90"/>
          <w:lang w:bidi="ml-IN"/>
        </w:rPr>
      </w:pPr>
      <w:r w:rsidRPr="00477F99">
        <w:rPr>
          <w:rFonts w:ascii="Verdana" w:eastAsia="Calibri" w:hAnsi="Verdana" w:cs="Liberation Serif"/>
          <w:color w:val="000000"/>
          <w:w w:val="90"/>
          <w:lang w:bidi="ml-IN"/>
        </w:rPr>
        <w:t xml:space="preserve">As per Regulation 78 of the KSERC (Terms and Conditions for Determination of Tariff) Regulations 2021, approval of Hon’ble Commission is required for short-term power procurement agreement or arrangement by way of exchange of energy under banking transactions,  </w:t>
      </w:r>
    </w:p>
    <w:p w14:paraId="66D89918" w14:textId="77777777" w:rsidR="00416D5B" w:rsidRPr="00416D5B" w:rsidRDefault="00416D5B" w:rsidP="00416D5B">
      <w:pPr>
        <w:pStyle w:val="ListParagraph"/>
        <w:rPr>
          <w:rFonts w:ascii="Tahoma" w:eastAsia="Calibri" w:hAnsi="Tahoma" w:cs="Tahoma"/>
          <w:color w:val="000000"/>
          <w:w w:val="90"/>
          <w:lang w:bidi="ml-IN"/>
        </w:rPr>
      </w:pPr>
    </w:p>
    <w:p w14:paraId="38D9BA4B" w14:textId="1DD35F45" w:rsidR="00477F99" w:rsidRDefault="00416D5B" w:rsidP="00477F99">
      <w:pPr>
        <w:pStyle w:val="ListParagraph"/>
        <w:numPr>
          <w:ilvl w:val="0"/>
          <w:numId w:val="38"/>
        </w:numPr>
        <w:spacing w:after="200" w:line="276" w:lineRule="auto"/>
        <w:ind w:left="567" w:hanging="567"/>
        <w:contextualSpacing/>
        <w:jc w:val="both"/>
        <w:rPr>
          <w:rFonts w:ascii="Verdana" w:eastAsia="Calibri" w:hAnsi="Verdana" w:cs="Calibri"/>
          <w:w w:val="90"/>
          <w:lang w:bidi="ml-IN"/>
        </w:rPr>
      </w:pPr>
      <w:r w:rsidRPr="00416D5B">
        <w:rPr>
          <w:rFonts w:ascii="Verdana" w:eastAsia="Calibri" w:hAnsi="Verdana" w:cs="Calibri"/>
          <w:w w:val="90"/>
          <w:lang w:bidi="ml-IN"/>
        </w:rPr>
        <w:t xml:space="preserve">Considering the critical power shortage faced by the State, KSEBL humbly request Hon’ble Commission to grant approval </w:t>
      </w:r>
      <w:bookmarkStart w:id="3" w:name="_Hlk102127173"/>
      <w:r w:rsidRPr="00416D5B">
        <w:rPr>
          <w:rFonts w:ascii="Verdana" w:eastAsia="Calibri" w:hAnsi="Verdana" w:cs="Calibri"/>
          <w:w w:val="90"/>
          <w:lang w:bidi="ml-IN"/>
        </w:rPr>
        <w:t>for issuing Letter of Award to M/s. Kreate Energy India Private Ltd for short term power procurement through banking transactions  on ‘As and when available/Required basis’ on intraday basis during May 2022.</w:t>
      </w:r>
    </w:p>
    <w:bookmarkEnd w:id="3"/>
    <w:p w14:paraId="3803746F" w14:textId="77777777" w:rsidR="00477F99" w:rsidRPr="00477F99" w:rsidRDefault="00477F99" w:rsidP="00477F99">
      <w:pPr>
        <w:pStyle w:val="ListParagraph"/>
        <w:rPr>
          <w:rFonts w:ascii="Verdana" w:eastAsia="Calibri" w:hAnsi="Verdana" w:cs="Calibri"/>
          <w:w w:val="90"/>
          <w:lang w:bidi="ml-IN"/>
        </w:rPr>
      </w:pPr>
    </w:p>
    <w:p w14:paraId="7BEBDDC1" w14:textId="77777777" w:rsidR="0039359B" w:rsidRPr="006A2F6A" w:rsidRDefault="0039359B" w:rsidP="00D2755D">
      <w:pPr>
        <w:pStyle w:val="ListParagraph"/>
        <w:shd w:val="clear" w:color="auto" w:fill="244061" w:themeFill="accent1" w:themeFillShade="80"/>
        <w:suppressAutoHyphens/>
        <w:autoSpaceDE w:val="0"/>
        <w:autoSpaceDN w:val="0"/>
        <w:adjustRightInd w:val="0"/>
        <w:spacing w:line="276" w:lineRule="auto"/>
        <w:ind w:left="630" w:hanging="360"/>
        <w:jc w:val="both"/>
        <w:rPr>
          <w:rFonts w:ascii="Tahoma" w:hAnsi="Tahoma" w:cs="Tahoma"/>
          <w:b/>
          <w:color w:val="FFFFFF" w:themeColor="background1"/>
        </w:rPr>
      </w:pPr>
      <w:r w:rsidRPr="006A2F6A">
        <w:rPr>
          <w:rFonts w:ascii="Tahoma" w:hAnsi="Tahoma" w:cs="Tahoma"/>
          <w:b/>
          <w:color w:val="FFFFFF" w:themeColor="background1"/>
        </w:rPr>
        <w:t>Prayer</w:t>
      </w:r>
    </w:p>
    <w:p w14:paraId="35365280" w14:textId="0FF51D18" w:rsidR="00477F99" w:rsidRPr="00477F99" w:rsidRDefault="00560803" w:rsidP="00477F99">
      <w:pPr>
        <w:spacing w:after="200" w:line="276" w:lineRule="auto"/>
        <w:ind w:left="284"/>
        <w:contextualSpacing/>
        <w:jc w:val="both"/>
        <w:rPr>
          <w:rFonts w:ascii="Verdana" w:eastAsia="Calibri" w:hAnsi="Verdana" w:cs="Calibri"/>
          <w:w w:val="90"/>
          <w:lang w:bidi="ml-IN"/>
        </w:rPr>
      </w:pPr>
      <w:r w:rsidRPr="00477F99">
        <w:rPr>
          <w:rFonts w:ascii="Tahoma" w:hAnsi="Tahoma" w:cs="Tahoma"/>
        </w:rPr>
        <w:t xml:space="preserve">KSEBL humbly request Hon’ble Commission to grant approval </w:t>
      </w:r>
      <w:r w:rsidR="00596AE0" w:rsidRPr="00477F99">
        <w:rPr>
          <w:rFonts w:ascii="Tahoma" w:hAnsi="Tahoma" w:cs="Tahoma"/>
        </w:rPr>
        <w:t xml:space="preserve">for entering into banking transactions as </w:t>
      </w:r>
      <w:r w:rsidR="00B407D9" w:rsidRPr="00477F99">
        <w:rPr>
          <w:rFonts w:ascii="Tahoma" w:hAnsi="Tahoma" w:cs="Tahoma"/>
        </w:rPr>
        <w:t>submitted in the instant petition</w:t>
      </w:r>
      <w:r w:rsidR="004E5B6C" w:rsidRPr="00477F99">
        <w:rPr>
          <w:rFonts w:ascii="Tahoma" w:hAnsi="Tahoma" w:cs="Tahoma"/>
        </w:rPr>
        <w:t xml:space="preserve"> </w:t>
      </w:r>
      <w:r w:rsidR="00477F99">
        <w:rPr>
          <w:rFonts w:ascii="Tahoma" w:hAnsi="Tahoma" w:cs="Tahoma"/>
        </w:rPr>
        <w:t xml:space="preserve">and </w:t>
      </w:r>
      <w:r w:rsidR="00477F99" w:rsidRPr="00477F99">
        <w:rPr>
          <w:rFonts w:ascii="Verdana" w:eastAsia="Calibri" w:hAnsi="Verdana" w:cs="Calibri"/>
          <w:w w:val="90"/>
          <w:lang w:bidi="ml-IN"/>
        </w:rPr>
        <w:t>for issuing Letter of Award to M/</w:t>
      </w:r>
      <w:r w:rsidR="00477F99">
        <w:rPr>
          <w:rFonts w:ascii="Verdana" w:eastAsia="Calibri" w:hAnsi="Verdana" w:cs="Calibri"/>
          <w:w w:val="90"/>
          <w:lang w:bidi="ml-IN"/>
        </w:rPr>
        <w:t>s</w:t>
      </w:r>
      <w:r w:rsidR="00477F99" w:rsidRPr="00477F99">
        <w:rPr>
          <w:rFonts w:ascii="Verdana" w:eastAsia="Calibri" w:hAnsi="Verdana" w:cs="Calibri"/>
          <w:w w:val="90"/>
          <w:lang w:bidi="ml-IN"/>
        </w:rPr>
        <w:t>Kreate Energy India Private Ltd for short term power procurement through banking transactions  on ‘As and when available/Required basis’ on intraday basis during May 2022.</w:t>
      </w:r>
    </w:p>
    <w:p w14:paraId="1CE2A9AD" w14:textId="0007B57F" w:rsidR="00487852" w:rsidRPr="006A2F6A" w:rsidRDefault="00487852" w:rsidP="00477F99">
      <w:pPr>
        <w:suppressAutoHyphens/>
        <w:spacing w:line="276" w:lineRule="auto"/>
        <w:ind w:left="284"/>
        <w:jc w:val="both"/>
        <w:rPr>
          <w:rFonts w:asciiTheme="minorHAnsi" w:hAnsiTheme="minorHAnsi"/>
        </w:rPr>
      </w:pPr>
    </w:p>
    <w:p w14:paraId="3E941BF4" w14:textId="77777777" w:rsidR="00736A0E" w:rsidRPr="006A2F6A" w:rsidRDefault="00736A0E" w:rsidP="00487852">
      <w:pPr>
        <w:pStyle w:val="ListParagraph"/>
        <w:suppressAutoHyphens/>
        <w:autoSpaceDE w:val="0"/>
        <w:autoSpaceDN w:val="0"/>
        <w:adjustRightInd w:val="0"/>
        <w:spacing w:line="276" w:lineRule="auto"/>
        <w:ind w:left="630"/>
        <w:jc w:val="both"/>
        <w:rPr>
          <w:rFonts w:asciiTheme="minorHAnsi" w:hAnsiTheme="minorHAnsi" w:cstheme="minorHAnsi"/>
          <w:bCs/>
          <w:color w:val="000000"/>
        </w:rPr>
      </w:pPr>
    </w:p>
    <w:p w14:paraId="53012BC4" w14:textId="77777777" w:rsidR="00487852" w:rsidRPr="006A2F6A" w:rsidRDefault="00487852" w:rsidP="00487852">
      <w:pPr>
        <w:pStyle w:val="ListParagraph"/>
        <w:suppressAutoHyphens/>
        <w:autoSpaceDE w:val="0"/>
        <w:autoSpaceDN w:val="0"/>
        <w:adjustRightInd w:val="0"/>
        <w:spacing w:line="276" w:lineRule="auto"/>
        <w:ind w:left="630"/>
        <w:jc w:val="both"/>
        <w:rPr>
          <w:rFonts w:ascii="Tahoma" w:hAnsi="Tahoma" w:cs="Tahoma"/>
          <w:bCs/>
          <w:color w:val="000000"/>
        </w:rPr>
      </w:pPr>
    </w:p>
    <w:p w14:paraId="6EF8ED05" w14:textId="5641E65E" w:rsidR="00370DE0" w:rsidRPr="006A2F6A" w:rsidRDefault="006A09F5" w:rsidP="00872DA1">
      <w:pPr>
        <w:pStyle w:val="BodyText"/>
        <w:spacing w:after="0"/>
        <w:ind w:left="142"/>
        <w:jc w:val="right"/>
        <w:rPr>
          <w:rFonts w:ascii="Tahoma" w:hAnsi="Tahoma" w:cs="Tahoma"/>
          <w:b/>
          <w:bCs/>
          <w:lang w:eastAsia="ar-SA"/>
        </w:rPr>
      </w:pPr>
      <w:r w:rsidRPr="006A2F6A">
        <w:rPr>
          <w:rFonts w:ascii="Tahoma" w:hAnsi="Tahoma" w:cs="Tahoma"/>
          <w:b/>
          <w:bCs/>
          <w:lang w:eastAsia="ar-SA"/>
        </w:rPr>
        <w:t xml:space="preserve"> </w:t>
      </w:r>
      <w:r w:rsidR="00AA3EC8" w:rsidRPr="006A2F6A">
        <w:rPr>
          <w:rFonts w:ascii="Tahoma" w:hAnsi="Tahoma" w:cs="Tahoma"/>
          <w:b/>
          <w:bCs/>
          <w:lang w:eastAsia="ar-SA"/>
        </w:rPr>
        <w:t>Chief Engineer (Commercial &amp;</w:t>
      </w:r>
      <w:r w:rsidRPr="006A2F6A">
        <w:rPr>
          <w:rFonts w:ascii="Tahoma" w:hAnsi="Tahoma" w:cs="Tahoma"/>
          <w:b/>
          <w:bCs/>
          <w:lang w:eastAsia="ar-SA"/>
        </w:rPr>
        <w:t>Tariff</w:t>
      </w:r>
      <w:r w:rsidR="00AA3EC8" w:rsidRPr="006A2F6A">
        <w:rPr>
          <w:rFonts w:ascii="Tahoma" w:hAnsi="Tahoma" w:cs="Tahoma"/>
          <w:b/>
          <w:bCs/>
          <w:lang w:eastAsia="ar-SA"/>
        </w:rPr>
        <w:t>)</w:t>
      </w:r>
    </w:p>
    <w:p w14:paraId="5F53EB4E" w14:textId="1EFE3D76" w:rsidR="00E42336" w:rsidRPr="006A2F6A" w:rsidRDefault="00560803" w:rsidP="00477F99">
      <w:pPr>
        <w:pStyle w:val="BodyText"/>
        <w:spacing w:after="0"/>
        <w:ind w:left="142"/>
        <w:rPr>
          <w:rFonts w:ascii="Tahoma" w:hAnsi="Tahoma" w:cs="Tahoma"/>
          <w:b/>
          <w:bCs/>
          <w:lang w:eastAsia="ar-SA"/>
        </w:rPr>
      </w:pPr>
      <w:r w:rsidRPr="006A2F6A">
        <w:rPr>
          <w:rFonts w:ascii="Tahoma" w:hAnsi="Tahoma" w:cs="Tahoma"/>
          <w:b/>
          <w:bCs/>
          <w:lang w:eastAsia="ar-SA"/>
        </w:rPr>
        <w:t xml:space="preserve">Acc: </w:t>
      </w:r>
      <w:r w:rsidR="004E5B6C" w:rsidRPr="006A2F6A">
        <w:rPr>
          <w:rFonts w:ascii="Tahoma" w:hAnsi="Tahoma" w:cs="Tahoma"/>
          <w:b/>
          <w:bCs/>
          <w:lang w:eastAsia="ar-SA"/>
        </w:rPr>
        <w:t>1.</w:t>
      </w:r>
      <w:r w:rsidRPr="006A2F6A">
        <w:rPr>
          <w:rFonts w:ascii="Tahoma" w:hAnsi="Tahoma" w:cs="Tahoma"/>
          <w:b/>
          <w:bCs/>
          <w:lang w:eastAsia="ar-SA"/>
        </w:rPr>
        <w:t xml:space="preserve">Copy of </w:t>
      </w:r>
      <w:r w:rsidR="00477F99">
        <w:rPr>
          <w:rFonts w:ascii="Tahoma" w:hAnsi="Tahoma" w:cs="Tahoma"/>
          <w:b/>
          <w:bCs/>
          <w:lang w:eastAsia="ar-SA"/>
        </w:rPr>
        <w:t>the offer</w:t>
      </w:r>
    </w:p>
    <w:sectPr w:rsidR="00E42336" w:rsidRPr="006A2F6A" w:rsidSect="006010FC">
      <w:footerReference w:type="even" r:id="rId8"/>
      <w:footerReference w:type="default" r:id="rId9"/>
      <w:pgSz w:w="11909" w:h="16834" w:code="9"/>
      <w:pgMar w:top="1247" w:right="1019" w:bottom="1247"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1924" w14:textId="77777777" w:rsidR="004A6FF7" w:rsidRDefault="004A6FF7" w:rsidP="006F6A5F">
      <w:r>
        <w:separator/>
      </w:r>
    </w:p>
  </w:endnote>
  <w:endnote w:type="continuationSeparator" w:id="0">
    <w:p w14:paraId="72BDBE02" w14:textId="77777777" w:rsidR="004A6FF7" w:rsidRDefault="004A6FF7" w:rsidP="006F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00000001"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altName w:val="Kartika"/>
    <w:charset w:val="00"/>
    <w:family w:val="roman"/>
    <w:pitch w:val="variable"/>
    <w:sig w:usb0="008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Bold">
    <w:altName w:val="MS PMincho"/>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27B3" w14:textId="77777777" w:rsidR="001E0F92" w:rsidRDefault="001E0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AACD9A" w14:textId="77777777" w:rsidR="001E0F92" w:rsidRDefault="001E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4529" w14:textId="77777777" w:rsidR="001E0F92" w:rsidRDefault="001E0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14BF729" w14:textId="77777777" w:rsidR="001E0F92" w:rsidRDefault="001E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8057" w14:textId="77777777" w:rsidR="004A6FF7" w:rsidRDefault="004A6FF7" w:rsidP="006F6A5F">
      <w:r>
        <w:separator/>
      </w:r>
    </w:p>
  </w:footnote>
  <w:footnote w:type="continuationSeparator" w:id="0">
    <w:p w14:paraId="27C9F4D9" w14:textId="77777777" w:rsidR="004A6FF7" w:rsidRDefault="004A6FF7" w:rsidP="006F6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lowerRoman"/>
      <w:lvlText w:val="%1."/>
      <w:lvlJc w:val="left"/>
      <w:pPr>
        <w:tabs>
          <w:tab w:val="num" w:pos="720"/>
        </w:tabs>
        <w:ind w:left="720" w:hanging="360"/>
      </w:pPr>
      <w:rPr>
        <w:rFonts w:cs="Liberation Seri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5C61E9C"/>
    <w:multiLevelType w:val="multilevel"/>
    <w:tmpl w:val="EC145F6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A43C3D"/>
    <w:multiLevelType w:val="hybridMultilevel"/>
    <w:tmpl w:val="0D642BDA"/>
    <w:lvl w:ilvl="0" w:tplc="36943210">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917DAB"/>
    <w:multiLevelType w:val="hybridMultilevel"/>
    <w:tmpl w:val="140EA01E"/>
    <w:lvl w:ilvl="0" w:tplc="0409000F">
      <w:start w:val="1"/>
      <w:numFmt w:val="decimal"/>
      <w:lvlText w:val="%1."/>
      <w:lvlJc w:val="left"/>
      <w:pPr>
        <w:ind w:left="810" w:hanging="360"/>
      </w:pPr>
      <w:rPr>
        <w:rFonts w:hint="default"/>
      </w:rPr>
    </w:lvl>
    <w:lvl w:ilvl="1" w:tplc="40090001">
      <w:start w:val="1"/>
      <w:numFmt w:val="bullet"/>
      <w:lvlText w:val=""/>
      <w:lvlJc w:val="left"/>
      <w:pPr>
        <w:ind w:left="2160" w:hanging="360"/>
      </w:pPr>
      <w:rPr>
        <w:rFonts w:ascii="Symbol" w:hAnsi="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BD75A2B"/>
    <w:multiLevelType w:val="hybridMultilevel"/>
    <w:tmpl w:val="8C3EC330"/>
    <w:lvl w:ilvl="0" w:tplc="2FCAA3F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D3F605A"/>
    <w:multiLevelType w:val="hybridMultilevel"/>
    <w:tmpl w:val="45C4F4DC"/>
    <w:lvl w:ilvl="0" w:tplc="7C0EC4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8D4DB0"/>
    <w:multiLevelType w:val="hybridMultilevel"/>
    <w:tmpl w:val="5E92772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A15F8A"/>
    <w:multiLevelType w:val="hybridMultilevel"/>
    <w:tmpl w:val="A38A7044"/>
    <w:lvl w:ilvl="0" w:tplc="6D06E0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B0FC5"/>
    <w:multiLevelType w:val="hybridMultilevel"/>
    <w:tmpl w:val="4FF007EC"/>
    <w:lvl w:ilvl="0" w:tplc="4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F0C0F"/>
    <w:multiLevelType w:val="hybridMultilevel"/>
    <w:tmpl w:val="A1409C9A"/>
    <w:lvl w:ilvl="0" w:tplc="B7CA61D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15:restartNumberingAfterBreak="0">
    <w:nsid w:val="209527CB"/>
    <w:multiLevelType w:val="hybridMultilevel"/>
    <w:tmpl w:val="B314A244"/>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1" w15:restartNumberingAfterBreak="0">
    <w:nsid w:val="226C4E46"/>
    <w:multiLevelType w:val="multilevel"/>
    <w:tmpl w:val="1EBED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9A14543"/>
    <w:multiLevelType w:val="hybridMultilevel"/>
    <w:tmpl w:val="C24EC88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B855413"/>
    <w:multiLevelType w:val="hybridMultilevel"/>
    <w:tmpl w:val="94DC21AC"/>
    <w:lvl w:ilvl="0" w:tplc="CA66267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D717668"/>
    <w:multiLevelType w:val="multilevel"/>
    <w:tmpl w:val="139ED7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5.2"/>
      <w:lvlJc w:val="left"/>
      <w:pPr>
        <w:tabs>
          <w:tab w:val="num" w:pos="720"/>
        </w:tabs>
        <w:ind w:left="720" w:hanging="720"/>
      </w:pPr>
      <w:rPr>
        <w:rFonts w:hint="default"/>
      </w:rPr>
    </w:lvl>
    <w:lvl w:ilvl="3">
      <w:start w:val="1"/>
      <w:numFmt w:val="decimal"/>
      <w:lvlText w:val="%1.%2.5.%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2F9806DB"/>
    <w:multiLevelType w:val="hybridMultilevel"/>
    <w:tmpl w:val="63B4582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05B422D"/>
    <w:multiLevelType w:val="hybridMultilevel"/>
    <w:tmpl w:val="8DBCDF2C"/>
    <w:lvl w:ilvl="0" w:tplc="8402CED6">
      <w:start w:val="2"/>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2B16E1F"/>
    <w:multiLevelType w:val="multilevel"/>
    <w:tmpl w:val="F738B81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BD01DF"/>
    <w:multiLevelType w:val="hybridMultilevel"/>
    <w:tmpl w:val="AD5C233A"/>
    <w:lvl w:ilvl="0" w:tplc="5AB41012">
      <w:start w:val="1"/>
      <w:numFmt w:val="decimal"/>
      <w:lvlText w:val="%1."/>
      <w:lvlJc w:val="left"/>
      <w:pPr>
        <w:tabs>
          <w:tab w:val="num" w:pos="1440"/>
        </w:tabs>
        <w:ind w:left="1440" w:hanging="720"/>
      </w:pPr>
      <w:rPr>
        <w:rFonts w:asciiTheme="minorHAnsi" w:hAnsiTheme="minorHAnsi" w:hint="default"/>
        <w:b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4E161C8"/>
    <w:multiLevelType w:val="hybridMultilevel"/>
    <w:tmpl w:val="36DC097E"/>
    <w:lvl w:ilvl="0" w:tplc="55C83E08">
      <w:start w:val="1"/>
      <w:numFmt w:val="lowerRoman"/>
      <w:lvlText w:val="(%1)"/>
      <w:lvlJc w:val="left"/>
      <w:pPr>
        <w:ind w:left="1506" w:hanging="108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0" w15:restartNumberingAfterBreak="0">
    <w:nsid w:val="3A4D5157"/>
    <w:multiLevelType w:val="multilevel"/>
    <w:tmpl w:val="22C8A98E"/>
    <w:lvl w:ilvl="0">
      <w:start w:val="1"/>
      <w:numFmt w:val="decimal"/>
      <w:pStyle w:val="CaptionTable"/>
      <w:suff w:val="space"/>
      <w:lvlText w:val="Table %1."/>
      <w:lvlJc w:val="left"/>
      <w:pPr>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3A6C70F9"/>
    <w:multiLevelType w:val="hybridMultilevel"/>
    <w:tmpl w:val="C60A057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3A7F5D85"/>
    <w:multiLevelType w:val="hybridMultilevel"/>
    <w:tmpl w:val="EFCC19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3ADE16A4"/>
    <w:multiLevelType w:val="hybridMultilevel"/>
    <w:tmpl w:val="0BC25C3A"/>
    <w:lvl w:ilvl="0" w:tplc="E318C2A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561011"/>
    <w:multiLevelType w:val="hybridMultilevel"/>
    <w:tmpl w:val="8592D88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3BBB34AA"/>
    <w:multiLevelType w:val="hybridMultilevel"/>
    <w:tmpl w:val="05087A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551DB5"/>
    <w:multiLevelType w:val="hybridMultilevel"/>
    <w:tmpl w:val="C4322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443F9"/>
    <w:multiLevelType w:val="hybridMultilevel"/>
    <w:tmpl w:val="DF58AC74"/>
    <w:lvl w:ilvl="0" w:tplc="36F4AFCE">
      <w:start w:val="1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681E5A"/>
    <w:multiLevelType w:val="hybridMultilevel"/>
    <w:tmpl w:val="1D324BAA"/>
    <w:lvl w:ilvl="0" w:tplc="4009000F">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E991995"/>
    <w:multiLevelType w:val="hybridMultilevel"/>
    <w:tmpl w:val="26CCCB0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14596F"/>
    <w:multiLevelType w:val="hybridMultilevel"/>
    <w:tmpl w:val="83467B38"/>
    <w:lvl w:ilvl="0" w:tplc="E56046DA">
      <w:start w:val="1"/>
      <w:numFmt w:val="decimal"/>
      <w:lvlText w:val="%1)"/>
      <w:lvlJc w:val="left"/>
      <w:pPr>
        <w:ind w:left="1080" w:hanging="360"/>
      </w:pPr>
      <w:rPr>
        <w:rFonts w:ascii="Calibri" w:hAnsi="Calibri" w:cs="Calibri"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C9015F"/>
    <w:multiLevelType w:val="hybridMultilevel"/>
    <w:tmpl w:val="7FC2B8A8"/>
    <w:lvl w:ilvl="0" w:tplc="AC24512C">
      <w:start w:val="1"/>
      <w:numFmt w:val="lowerRoman"/>
      <w:lvlText w:val="%1."/>
      <w:lvlJc w:val="left"/>
      <w:pPr>
        <w:ind w:left="2520" w:hanging="720"/>
      </w:pPr>
      <w:rPr>
        <w:rFonts w:cs="Arial"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F836A2B"/>
    <w:multiLevelType w:val="hybridMultilevel"/>
    <w:tmpl w:val="DD78E64E"/>
    <w:lvl w:ilvl="0" w:tplc="FB688F6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334E2E"/>
    <w:multiLevelType w:val="hybridMultilevel"/>
    <w:tmpl w:val="EF701B8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29295A"/>
    <w:multiLevelType w:val="hybridMultilevel"/>
    <w:tmpl w:val="46EA0936"/>
    <w:lvl w:ilvl="0" w:tplc="C14E6B06">
      <w:start w:val="1"/>
      <w:numFmt w:val="bullet"/>
      <w:lvlText w:val=""/>
      <w:lvlJc w:val="left"/>
      <w:pPr>
        <w:tabs>
          <w:tab w:val="num" w:pos="720"/>
        </w:tabs>
        <w:ind w:left="720" w:hanging="360"/>
      </w:pPr>
      <w:rPr>
        <w:rFonts w:ascii="Wingdings" w:hAnsi="Wingdings" w:hint="default"/>
      </w:rPr>
    </w:lvl>
    <w:lvl w:ilvl="1" w:tplc="1BB2EE1E" w:tentative="1">
      <w:start w:val="1"/>
      <w:numFmt w:val="bullet"/>
      <w:lvlText w:val=""/>
      <w:lvlJc w:val="left"/>
      <w:pPr>
        <w:tabs>
          <w:tab w:val="num" w:pos="1440"/>
        </w:tabs>
        <w:ind w:left="1440" w:hanging="360"/>
      </w:pPr>
      <w:rPr>
        <w:rFonts w:ascii="Wingdings" w:hAnsi="Wingdings" w:hint="default"/>
      </w:rPr>
    </w:lvl>
    <w:lvl w:ilvl="2" w:tplc="7F6E23AC" w:tentative="1">
      <w:start w:val="1"/>
      <w:numFmt w:val="bullet"/>
      <w:lvlText w:val=""/>
      <w:lvlJc w:val="left"/>
      <w:pPr>
        <w:tabs>
          <w:tab w:val="num" w:pos="2160"/>
        </w:tabs>
        <w:ind w:left="2160" w:hanging="360"/>
      </w:pPr>
      <w:rPr>
        <w:rFonts w:ascii="Wingdings" w:hAnsi="Wingdings" w:hint="default"/>
      </w:rPr>
    </w:lvl>
    <w:lvl w:ilvl="3" w:tplc="EE248A70" w:tentative="1">
      <w:start w:val="1"/>
      <w:numFmt w:val="bullet"/>
      <w:lvlText w:val=""/>
      <w:lvlJc w:val="left"/>
      <w:pPr>
        <w:tabs>
          <w:tab w:val="num" w:pos="2880"/>
        </w:tabs>
        <w:ind w:left="2880" w:hanging="360"/>
      </w:pPr>
      <w:rPr>
        <w:rFonts w:ascii="Wingdings" w:hAnsi="Wingdings" w:hint="default"/>
      </w:rPr>
    </w:lvl>
    <w:lvl w:ilvl="4" w:tplc="8E1E9636" w:tentative="1">
      <w:start w:val="1"/>
      <w:numFmt w:val="bullet"/>
      <w:lvlText w:val=""/>
      <w:lvlJc w:val="left"/>
      <w:pPr>
        <w:tabs>
          <w:tab w:val="num" w:pos="3600"/>
        </w:tabs>
        <w:ind w:left="3600" w:hanging="360"/>
      </w:pPr>
      <w:rPr>
        <w:rFonts w:ascii="Wingdings" w:hAnsi="Wingdings" w:hint="default"/>
      </w:rPr>
    </w:lvl>
    <w:lvl w:ilvl="5" w:tplc="0C5A188A" w:tentative="1">
      <w:start w:val="1"/>
      <w:numFmt w:val="bullet"/>
      <w:lvlText w:val=""/>
      <w:lvlJc w:val="left"/>
      <w:pPr>
        <w:tabs>
          <w:tab w:val="num" w:pos="4320"/>
        </w:tabs>
        <w:ind w:left="4320" w:hanging="360"/>
      </w:pPr>
      <w:rPr>
        <w:rFonts w:ascii="Wingdings" w:hAnsi="Wingdings" w:hint="default"/>
      </w:rPr>
    </w:lvl>
    <w:lvl w:ilvl="6" w:tplc="C164B5E6" w:tentative="1">
      <w:start w:val="1"/>
      <w:numFmt w:val="bullet"/>
      <w:lvlText w:val=""/>
      <w:lvlJc w:val="left"/>
      <w:pPr>
        <w:tabs>
          <w:tab w:val="num" w:pos="5040"/>
        </w:tabs>
        <w:ind w:left="5040" w:hanging="360"/>
      </w:pPr>
      <w:rPr>
        <w:rFonts w:ascii="Wingdings" w:hAnsi="Wingdings" w:hint="default"/>
      </w:rPr>
    </w:lvl>
    <w:lvl w:ilvl="7" w:tplc="DFBA8EC8" w:tentative="1">
      <w:start w:val="1"/>
      <w:numFmt w:val="bullet"/>
      <w:lvlText w:val=""/>
      <w:lvlJc w:val="left"/>
      <w:pPr>
        <w:tabs>
          <w:tab w:val="num" w:pos="5760"/>
        </w:tabs>
        <w:ind w:left="5760" w:hanging="360"/>
      </w:pPr>
      <w:rPr>
        <w:rFonts w:ascii="Wingdings" w:hAnsi="Wingdings" w:hint="default"/>
      </w:rPr>
    </w:lvl>
    <w:lvl w:ilvl="8" w:tplc="2E4A50F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B44D31"/>
    <w:multiLevelType w:val="hybridMultilevel"/>
    <w:tmpl w:val="75A48A96"/>
    <w:lvl w:ilvl="0" w:tplc="FD4ACE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EE67F9"/>
    <w:multiLevelType w:val="hybridMultilevel"/>
    <w:tmpl w:val="43BA92FE"/>
    <w:lvl w:ilvl="0" w:tplc="BB6828A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347829"/>
    <w:multiLevelType w:val="hybridMultilevel"/>
    <w:tmpl w:val="40C4EE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ED020A"/>
    <w:multiLevelType w:val="hybridMultilevel"/>
    <w:tmpl w:val="B8A4EB96"/>
    <w:lvl w:ilvl="0" w:tplc="A8CAC4B4">
      <w:start w:val="3"/>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8612191"/>
    <w:multiLevelType w:val="hybridMultilevel"/>
    <w:tmpl w:val="DA6E52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69C864F5"/>
    <w:multiLevelType w:val="hybridMultilevel"/>
    <w:tmpl w:val="E342FC1C"/>
    <w:lvl w:ilvl="0" w:tplc="92C2876C">
      <w:start w:val="1"/>
      <w:numFmt w:val="lowerRoman"/>
      <w:lvlText w:val="%1."/>
      <w:lvlJc w:val="left"/>
      <w:pPr>
        <w:ind w:left="1440" w:hanging="720"/>
      </w:pPr>
      <w:rPr>
        <w:rFonts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4F7435"/>
    <w:multiLevelType w:val="hybridMultilevel"/>
    <w:tmpl w:val="EC88E1E2"/>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2" w15:restartNumberingAfterBreak="0">
    <w:nsid w:val="6C5E235E"/>
    <w:multiLevelType w:val="hybridMultilevel"/>
    <w:tmpl w:val="C4348E3C"/>
    <w:lvl w:ilvl="0" w:tplc="A91AE3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6F6A9F"/>
    <w:multiLevelType w:val="hybridMultilevel"/>
    <w:tmpl w:val="5FA0E8BE"/>
    <w:lvl w:ilvl="0" w:tplc="8200A390">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EA454C2"/>
    <w:multiLevelType w:val="hybridMultilevel"/>
    <w:tmpl w:val="B9DEF8D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6FF5500"/>
    <w:multiLevelType w:val="hybridMultilevel"/>
    <w:tmpl w:val="70AA8338"/>
    <w:lvl w:ilvl="0" w:tplc="B964D1D4">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D80C31"/>
    <w:multiLevelType w:val="hybridMultilevel"/>
    <w:tmpl w:val="EE7E1DE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34675080">
    <w:abstractNumId w:val="18"/>
  </w:num>
  <w:num w:numId="2" w16cid:durableId="1005674010">
    <w:abstractNumId w:val="20"/>
  </w:num>
  <w:num w:numId="3" w16cid:durableId="1206213058">
    <w:abstractNumId w:val="14"/>
  </w:num>
  <w:num w:numId="4" w16cid:durableId="870998055">
    <w:abstractNumId w:val="8"/>
  </w:num>
  <w:num w:numId="5" w16cid:durableId="917985556">
    <w:abstractNumId w:val="31"/>
  </w:num>
  <w:num w:numId="6" w16cid:durableId="85351662">
    <w:abstractNumId w:val="12"/>
  </w:num>
  <w:num w:numId="7" w16cid:durableId="1782214816">
    <w:abstractNumId w:val="10"/>
  </w:num>
  <w:num w:numId="8" w16cid:durableId="1482846304">
    <w:abstractNumId w:val="13"/>
  </w:num>
  <w:num w:numId="9" w16cid:durableId="409234402">
    <w:abstractNumId w:val="42"/>
  </w:num>
  <w:num w:numId="10" w16cid:durableId="1914773695">
    <w:abstractNumId w:val="5"/>
  </w:num>
  <w:num w:numId="11" w16cid:durableId="934748074">
    <w:abstractNumId w:val="35"/>
  </w:num>
  <w:num w:numId="12" w16cid:durableId="1344014973">
    <w:abstractNumId w:val="18"/>
  </w:num>
  <w:num w:numId="13" w16cid:durableId="1979914507">
    <w:abstractNumId w:val="39"/>
  </w:num>
  <w:num w:numId="14" w16cid:durableId="2047677829">
    <w:abstractNumId w:val="4"/>
  </w:num>
  <w:num w:numId="15" w16cid:durableId="1962496634">
    <w:abstractNumId w:val="15"/>
  </w:num>
  <w:num w:numId="16" w16cid:durableId="186065178">
    <w:abstractNumId w:val="44"/>
  </w:num>
  <w:num w:numId="17" w16cid:durableId="209271119">
    <w:abstractNumId w:val="16"/>
  </w:num>
  <w:num w:numId="18" w16cid:durableId="977345705">
    <w:abstractNumId w:val="26"/>
  </w:num>
  <w:num w:numId="19" w16cid:durableId="305398108">
    <w:abstractNumId w:val="40"/>
  </w:num>
  <w:num w:numId="20" w16cid:durableId="1244072606">
    <w:abstractNumId w:val="29"/>
  </w:num>
  <w:num w:numId="21" w16cid:durableId="1625966312">
    <w:abstractNumId w:val="3"/>
  </w:num>
  <w:num w:numId="22" w16cid:durableId="2005860375">
    <w:abstractNumId w:val="17"/>
  </w:num>
  <w:num w:numId="23" w16cid:durableId="1389837368">
    <w:abstractNumId w:val="1"/>
  </w:num>
  <w:num w:numId="24" w16cid:durableId="1201939551">
    <w:abstractNumId w:val="33"/>
  </w:num>
  <w:num w:numId="25" w16cid:durableId="1016809149">
    <w:abstractNumId w:val="32"/>
  </w:num>
  <w:num w:numId="26" w16cid:durableId="1437826626">
    <w:abstractNumId w:val="46"/>
  </w:num>
  <w:num w:numId="27" w16cid:durableId="1778254985">
    <w:abstractNumId w:val="37"/>
  </w:num>
  <w:num w:numId="28" w16cid:durableId="191383292">
    <w:abstractNumId w:val="7"/>
  </w:num>
  <w:num w:numId="29" w16cid:durableId="874192773">
    <w:abstractNumId w:val="21"/>
  </w:num>
  <w:num w:numId="30" w16cid:durableId="1653215125">
    <w:abstractNumId w:val="25"/>
  </w:num>
  <w:num w:numId="31" w16cid:durableId="1777823942">
    <w:abstractNumId w:val="19"/>
  </w:num>
  <w:num w:numId="32" w16cid:durableId="159581726">
    <w:abstractNumId w:val="6"/>
  </w:num>
  <w:num w:numId="33" w16cid:durableId="1061710821">
    <w:abstractNumId w:val="2"/>
  </w:num>
  <w:num w:numId="34" w16cid:durableId="2074231669">
    <w:abstractNumId w:val="27"/>
  </w:num>
  <w:num w:numId="35" w16cid:durableId="714038112">
    <w:abstractNumId w:val="30"/>
  </w:num>
  <w:num w:numId="36" w16cid:durableId="351759297">
    <w:abstractNumId w:val="38"/>
  </w:num>
  <w:num w:numId="37" w16cid:durableId="1199273477">
    <w:abstractNumId w:val="23"/>
  </w:num>
  <w:num w:numId="38" w16cid:durableId="1555044352">
    <w:abstractNumId w:val="24"/>
  </w:num>
  <w:num w:numId="39" w16cid:durableId="235558454">
    <w:abstractNumId w:val="34"/>
  </w:num>
  <w:num w:numId="40" w16cid:durableId="1040056576">
    <w:abstractNumId w:val="43"/>
  </w:num>
  <w:num w:numId="41" w16cid:durableId="664166702">
    <w:abstractNumId w:val="45"/>
  </w:num>
  <w:num w:numId="42" w16cid:durableId="1442530811">
    <w:abstractNumId w:val="36"/>
  </w:num>
  <w:num w:numId="43" w16cid:durableId="216817586">
    <w:abstractNumId w:val="11"/>
  </w:num>
  <w:num w:numId="44" w16cid:durableId="497616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1294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4930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85836913">
    <w:abstractNumId w:val="28"/>
  </w:num>
  <w:num w:numId="48" w16cid:durableId="277418537">
    <w:abstractNumId w:val="22"/>
  </w:num>
  <w:num w:numId="49" w16cid:durableId="222839301">
    <w:abstractNumId w:val="9"/>
  </w:num>
  <w:num w:numId="50" w16cid:durableId="1709065130">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0DE0"/>
    <w:rsid w:val="00001456"/>
    <w:rsid w:val="00001B40"/>
    <w:rsid w:val="00003F0F"/>
    <w:rsid w:val="00005E8E"/>
    <w:rsid w:val="000060EB"/>
    <w:rsid w:val="0001799A"/>
    <w:rsid w:val="00017ED2"/>
    <w:rsid w:val="000207D5"/>
    <w:rsid w:val="00022897"/>
    <w:rsid w:val="00024C4F"/>
    <w:rsid w:val="00024EF9"/>
    <w:rsid w:val="00032E8C"/>
    <w:rsid w:val="0003426A"/>
    <w:rsid w:val="00034623"/>
    <w:rsid w:val="00044EA8"/>
    <w:rsid w:val="00046337"/>
    <w:rsid w:val="00053515"/>
    <w:rsid w:val="0005395C"/>
    <w:rsid w:val="00054977"/>
    <w:rsid w:val="00055EDE"/>
    <w:rsid w:val="00066823"/>
    <w:rsid w:val="000670CC"/>
    <w:rsid w:val="00075BAF"/>
    <w:rsid w:val="000774AC"/>
    <w:rsid w:val="00083CD5"/>
    <w:rsid w:val="000848D9"/>
    <w:rsid w:val="00084A05"/>
    <w:rsid w:val="000B5758"/>
    <w:rsid w:val="000B5F36"/>
    <w:rsid w:val="000C2C6E"/>
    <w:rsid w:val="000C2D4E"/>
    <w:rsid w:val="000C47DA"/>
    <w:rsid w:val="000C65F3"/>
    <w:rsid w:val="000D3938"/>
    <w:rsid w:val="000D591F"/>
    <w:rsid w:val="000D61A0"/>
    <w:rsid w:val="000D70D6"/>
    <w:rsid w:val="000E05B7"/>
    <w:rsid w:val="000E5DE4"/>
    <w:rsid w:val="000E7A50"/>
    <w:rsid w:val="001005FA"/>
    <w:rsid w:val="00100675"/>
    <w:rsid w:val="00102824"/>
    <w:rsid w:val="00103D6E"/>
    <w:rsid w:val="0010725E"/>
    <w:rsid w:val="0011236E"/>
    <w:rsid w:val="00115665"/>
    <w:rsid w:val="001206A0"/>
    <w:rsid w:val="00121C6C"/>
    <w:rsid w:val="00127CD6"/>
    <w:rsid w:val="00132FE8"/>
    <w:rsid w:val="00133659"/>
    <w:rsid w:val="0013676D"/>
    <w:rsid w:val="0014122E"/>
    <w:rsid w:val="00142BD9"/>
    <w:rsid w:val="00143367"/>
    <w:rsid w:val="00146F6F"/>
    <w:rsid w:val="00150570"/>
    <w:rsid w:val="00150F4B"/>
    <w:rsid w:val="00157C7A"/>
    <w:rsid w:val="00161633"/>
    <w:rsid w:val="00162620"/>
    <w:rsid w:val="00165E06"/>
    <w:rsid w:val="00177C37"/>
    <w:rsid w:val="001813B7"/>
    <w:rsid w:val="00182189"/>
    <w:rsid w:val="00184080"/>
    <w:rsid w:val="001944DF"/>
    <w:rsid w:val="00197949"/>
    <w:rsid w:val="001A0B36"/>
    <w:rsid w:val="001A2525"/>
    <w:rsid w:val="001B2F6C"/>
    <w:rsid w:val="001B594F"/>
    <w:rsid w:val="001B7460"/>
    <w:rsid w:val="001B7958"/>
    <w:rsid w:val="001B7F46"/>
    <w:rsid w:val="001C33AF"/>
    <w:rsid w:val="001C519C"/>
    <w:rsid w:val="001D433F"/>
    <w:rsid w:val="001D47ED"/>
    <w:rsid w:val="001E0944"/>
    <w:rsid w:val="001E0F92"/>
    <w:rsid w:val="001E6D39"/>
    <w:rsid w:val="001F5203"/>
    <w:rsid w:val="00206164"/>
    <w:rsid w:val="002069AA"/>
    <w:rsid w:val="00207BDC"/>
    <w:rsid w:val="00210F9D"/>
    <w:rsid w:val="00213D5B"/>
    <w:rsid w:val="0021561A"/>
    <w:rsid w:val="00216CB9"/>
    <w:rsid w:val="00222E9B"/>
    <w:rsid w:val="002301CE"/>
    <w:rsid w:val="00233271"/>
    <w:rsid w:val="002347C3"/>
    <w:rsid w:val="00237AD2"/>
    <w:rsid w:val="00242123"/>
    <w:rsid w:val="002462AD"/>
    <w:rsid w:val="00253718"/>
    <w:rsid w:val="00255454"/>
    <w:rsid w:val="0025615A"/>
    <w:rsid w:val="00256D68"/>
    <w:rsid w:val="00261774"/>
    <w:rsid w:val="00261E55"/>
    <w:rsid w:val="00264615"/>
    <w:rsid w:val="00270D01"/>
    <w:rsid w:val="002714A3"/>
    <w:rsid w:val="00272021"/>
    <w:rsid w:val="00276C5B"/>
    <w:rsid w:val="0027778E"/>
    <w:rsid w:val="00281B5B"/>
    <w:rsid w:val="00282E06"/>
    <w:rsid w:val="00284574"/>
    <w:rsid w:val="002853CB"/>
    <w:rsid w:val="00285475"/>
    <w:rsid w:val="0028760A"/>
    <w:rsid w:val="00291343"/>
    <w:rsid w:val="00291984"/>
    <w:rsid w:val="00291D54"/>
    <w:rsid w:val="002A1E50"/>
    <w:rsid w:val="002A2A47"/>
    <w:rsid w:val="002A4F01"/>
    <w:rsid w:val="002A6D18"/>
    <w:rsid w:val="002A6EE0"/>
    <w:rsid w:val="002B7401"/>
    <w:rsid w:val="002C1F1D"/>
    <w:rsid w:val="002C1FC4"/>
    <w:rsid w:val="002C4008"/>
    <w:rsid w:val="002C5323"/>
    <w:rsid w:val="002C5DA7"/>
    <w:rsid w:val="002D3184"/>
    <w:rsid w:val="002E0C56"/>
    <w:rsid w:val="002E1122"/>
    <w:rsid w:val="002F0720"/>
    <w:rsid w:val="002F7D5E"/>
    <w:rsid w:val="00300A08"/>
    <w:rsid w:val="00313F50"/>
    <w:rsid w:val="0031563F"/>
    <w:rsid w:val="00326FBE"/>
    <w:rsid w:val="003379B0"/>
    <w:rsid w:val="00337B00"/>
    <w:rsid w:val="00341275"/>
    <w:rsid w:val="00343D53"/>
    <w:rsid w:val="00350408"/>
    <w:rsid w:val="003542FB"/>
    <w:rsid w:val="0035584C"/>
    <w:rsid w:val="00356960"/>
    <w:rsid w:val="003627E0"/>
    <w:rsid w:val="003631E9"/>
    <w:rsid w:val="00363CB9"/>
    <w:rsid w:val="00364F53"/>
    <w:rsid w:val="00367DE5"/>
    <w:rsid w:val="00370D56"/>
    <w:rsid w:val="00370DE0"/>
    <w:rsid w:val="003742A8"/>
    <w:rsid w:val="003759CE"/>
    <w:rsid w:val="003777BF"/>
    <w:rsid w:val="00390807"/>
    <w:rsid w:val="0039181B"/>
    <w:rsid w:val="00391D4A"/>
    <w:rsid w:val="00392A70"/>
    <w:rsid w:val="0039359B"/>
    <w:rsid w:val="00395DF3"/>
    <w:rsid w:val="003A196E"/>
    <w:rsid w:val="003A1970"/>
    <w:rsid w:val="003A199E"/>
    <w:rsid w:val="003A5947"/>
    <w:rsid w:val="003A6310"/>
    <w:rsid w:val="003B2FF7"/>
    <w:rsid w:val="003B748C"/>
    <w:rsid w:val="003C7306"/>
    <w:rsid w:val="003D01B8"/>
    <w:rsid w:val="003E0318"/>
    <w:rsid w:val="003E041B"/>
    <w:rsid w:val="003E102B"/>
    <w:rsid w:val="003E169D"/>
    <w:rsid w:val="003F54A3"/>
    <w:rsid w:val="003F6AE4"/>
    <w:rsid w:val="004004F9"/>
    <w:rsid w:val="00401AB2"/>
    <w:rsid w:val="00402F14"/>
    <w:rsid w:val="00406ABE"/>
    <w:rsid w:val="00410B3E"/>
    <w:rsid w:val="00414EFE"/>
    <w:rsid w:val="00415D7D"/>
    <w:rsid w:val="00416D5B"/>
    <w:rsid w:val="00416F72"/>
    <w:rsid w:val="00420073"/>
    <w:rsid w:val="0042057B"/>
    <w:rsid w:val="00423F38"/>
    <w:rsid w:val="0042522C"/>
    <w:rsid w:val="00430728"/>
    <w:rsid w:val="00445F80"/>
    <w:rsid w:val="00445FD0"/>
    <w:rsid w:val="00446364"/>
    <w:rsid w:val="00446F05"/>
    <w:rsid w:val="0045612B"/>
    <w:rsid w:val="00456ED3"/>
    <w:rsid w:val="00457AA1"/>
    <w:rsid w:val="004714E5"/>
    <w:rsid w:val="00471F30"/>
    <w:rsid w:val="00475AAB"/>
    <w:rsid w:val="00477003"/>
    <w:rsid w:val="00477F99"/>
    <w:rsid w:val="00480058"/>
    <w:rsid w:val="0048210A"/>
    <w:rsid w:val="0048358E"/>
    <w:rsid w:val="00484D14"/>
    <w:rsid w:val="004857FD"/>
    <w:rsid w:val="004864D1"/>
    <w:rsid w:val="00487852"/>
    <w:rsid w:val="00490E17"/>
    <w:rsid w:val="00496598"/>
    <w:rsid w:val="004A5A72"/>
    <w:rsid w:val="004A6FF7"/>
    <w:rsid w:val="004D091B"/>
    <w:rsid w:val="004D0923"/>
    <w:rsid w:val="004D1267"/>
    <w:rsid w:val="004D389C"/>
    <w:rsid w:val="004D41D5"/>
    <w:rsid w:val="004D6580"/>
    <w:rsid w:val="004D761F"/>
    <w:rsid w:val="004E5B6C"/>
    <w:rsid w:val="004E6847"/>
    <w:rsid w:val="004E7259"/>
    <w:rsid w:val="004E7B22"/>
    <w:rsid w:val="004F1234"/>
    <w:rsid w:val="004F1803"/>
    <w:rsid w:val="004F26B3"/>
    <w:rsid w:val="004F60F5"/>
    <w:rsid w:val="00500FC5"/>
    <w:rsid w:val="00502A35"/>
    <w:rsid w:val="005043DB"/>
    <w:rsid w:val="00512A27"/>
    <w:rsid w:val="00514319"/>
    <w:rsid w:val="00514E47"/>
    <w:rsid w:val="00515BC6"/>
    <w:rsid w:val="005249AB"/>
    <w:rsid w:val="00524A9B"/>
    <w:rsid w:val="00526890"/>
    <w:rsid w:val="0053535A"/>
    <w:rsid w:val="00537D3F"/>
    <w:rsid w:val="0054034F"/>
    <w:rsid w:val="0054075C"/>
    <w:rsid w:val="0054403E"/>
    <w:rsid w:val="0054614D"/>
    <w:rsid w:val="00547C7B"/>
    <w:rsid w:val="00556A7A"/>
    <w:rsid w:val="00560803"/>
    <w:rsid w:val="0056305B"/>
    <w:rsid w:val="00570D12"/>
    <w:rsid w:val="00571A3B"/>
    <w:rsid w:val="00572C4A"/>
    <w:rsid w:val="00574722"/>
    <w:rsid w:val="005776F1"/>
    <w:rsid w:val="005801A8"/>
    <w:rsid w:val="005858BA"/>
    <w:rsid w:val="00586B07"/>
    <w:rsid w:val="005906B2"/>
    <w:rsid w:val="00591A19"/>
    <w:rsid w:val="00591FF8"/>
    <w:rsid w:val="00593FEE"/>
    <w:rsid w:val="00596AE0"/>
    <w:rsid w:val="00596BB1"/>
    <w:rsid w:val="005A2F1C"/>
    <w:rsid w:val="005B14F3"/>
    <w:rsid w:val="005B3DFB"/>
    <w:rsid w:val="005B4625"/>
    <w:rsid w:val="005B7ACF"/>
    <w:rsid w:val="005C2BF5"/>
    <w:rsid w:val="005D2384"/>
    <w:rsid w:val="005D2DC4"/>
    <w:rsid w:val="005D42EA"/>
    <w:rsid w:val="005D4C04"/>
    <w:rsid w:val="005D5D3C"/>
    <w:rsid w:val="005D7ABA"/>
    <w:rsid w:val="005E18D4"/>
    <w:rsid w:val="005E65A6"/>
    <w:rsid w:val="005E7FE2"/>
    <w:rsid w:val="005F070F"/>
    <w:rsid w:val="005F1796"/>
    <w:rsid w:val="005F3694"/>
    <w:rsid w:val="005F3C77"/>
    <w:rsid w:val="005F557B"/>
    <w:rsid w:val="005F7E1B"/>
    <w:rsid w:val="006010FC"/>
    <w:rsid w:val="006114DD"/>
    <w:rsid w:val="00612773"/>
    <w:rsid w:val="00615197"/>
    <w:rsid w:val="006213F4"/>
    <w:rsid w:val="0062441E"/>
    <w:rsid w:val="00625D17"/>
    <w:rsid w:val="00626016"/>
    <w:rsid w:val="006278E6"/>
    <w:rsid w:val="00627FAB"/>
    <w:rsid w:val="00630366"/>
    <w:rsid w:val="00630FB0"/>
    <w:rsid w:val="00632141"/>
    <w:rsid w:val="006323E2"/>
    <w:rsid w:val="00634543"/>
    <w:rsid w:val="00643A83"/>
    <w:rsid w:val="00652DAD"/>
    <w:rsid w:val="0065446E"/>
    <w:rsid w:val="006629EE"/>
    <w:rsid w:val="00663832"/>
    <w:rsid w:val="00665EA3"/>
    <w:rsid w:val="00675DA6"/>
    <w:rsid w:val="00676D55"/>
    <w:rsid w:val="006832F4"/>
    <w:rsid w:val="006844F0"/>
    <w:rsid w:val="00685819"/>
    <w:rsid w:val="0069048D"/>
    <w:rsid w:val="00691C26"/>
    <w:rsid w:val="006958E9"/>
    <w:rsid w:val="006A09F5"/>
    <w:rsid w:val="006A2F6A"/>
    <w:rsid w:val="006A608C"/>
    <w:rsid w:val="006A74CE"/>
    <w:rsid w:val="006B427C"/>
    <w:rsid w:val="006B7AF9"/>
    <w:rsid w:val="006C0C7F"/>
    <w:rsid w:val="006C0F10"/>
    <w:rsid w:val="006C303F"/>
    <w:rsid w:val="006C4560"/>
    <w:rsid w:val="006C5645"/>
    <w:rsid w:val="006D25D9"/>
    <w:rsid w:val="006D262C"/>
    <w:rsid w:val="006E01C9"/>
    <w:rsid w:val="006E24DD"/>
    <w:rsid w:val="006E2C2A"/>
    <w:rsid w:val="006F6A5F"/>
    <w:rsid w:val="006F71A2"/>
    <w:rsid w:val="007009CF"/>
    <w:rsid w:val="00704FEC"/>
    <w:rsid w:val="00706D59"/>
    <w:rsid w:val="00707ACB"/>
    <w:rsid w:val="00707BBB"/>
    <w:rsid w:val="00712C0B"/>
    <w:rsid w:val="0071707D"/>
    <w:rsid w:val="00717F5A"/>
    <w:rsid w:val="00720365"/>
    <w:rsid w:val="00721869"/>
    <w:rsid w:val="007218D3"/>
    <w:rsid w:val="00733E3E"/>
    <w:rsid w:val="00736A0E"/>
    <w:rsid w:val="00751284"/>
    <w:rsid w:val="00752C76"/>
    <w:rsid w:val="00753C15"/>
    <w:rsid w:val="007543F5"/>
    <w:rsid w:val="0075698F"/>
    <w:rsid w:val="007574E2"/>
    <w:rsid w:val="00757C1F"/>
    <w:rsid w:val="00766079"/>
    <w:rsid w:val="007673D5"/>
    <w:rsid w:val="00772B87"/>
    <w:rsid w:val="00777231"/>
    <w:rsid w:val="00781D9F"/>
    <w:rsid w:val="00782B4A"/>
    <w:rsid w:val="00783E76"/>
    <w:rsid w:val="00784553"/>
    <w:rsid w:val="007861F5"/>
    <w:rsid w:val="00786A5E"/>
    <w:rsid w:val="0078720A"/>
    <w:rsid w:val="00790530"/>
    <w:rsid w:val="00793407"/>
    <w:rsid w:val="007A158B"/>
    <w:rsid w:val="007B1E2C"/>
    <w:rsid w:val="007B65E3"/>
    <w:rsid w:val="007C4AE7"/>
    <w:rsid w:val="007C74A3"/>
    <w:rsid w:val="007D0012"/>
    <w:rsid w:val="007F14FE"/>
    <w:rsid w:val="00802CEB"/>
    <w:rsid w:val="00802EED"/>
    <w:rsid w:val="0080651E"/>
    <w:rsid w:val="008072D0"/>
    <w:rsid w:val="00807970"/>
    <w:rsid w:val="0081761D"/>
    <w:rsid w:val="00821D04"/>
    <w:rsid w:val="00823502"/>
    <w:rsid w:val="008252E0"/>
    <w:rsid w:val="0083028D"/>
    <w:rsid w:val="00834DDF"/>
    <w:rsid w:val="008361DC"/>
    <w:rsid w:val="00857C4A"/>
    <w:rsid w:val="008608FE"/>
    <w:rsid w:val="00862335"/>
    <w:rsid w:val="00862B18"/>
    <w:rsid w:val="00862D05"/>
    <w:rsid w:val="008644AC"/>
    <w:rsid w:val="00870F77"/>
    <w:rsid w:val="0087105E"/>
    <w:rsid w:val="00872DA1"/>
    <w:rsid w:val="008763AC"/>
    <w:rsid w:val="00876DAD"/>
    <w:rsid w:val="00877C78"/>
    <w:rsid w:val="008813A5"/>
    <w:rsid w:val="008814AC"/>
    <w:rsid w:val="00882ACB"/>
    <w:rsid w:val="0089273C"/>
    <w:rsid w:val="00892A22"/>
    <w:rsid w:val="00893D2A"/>
    <w:rsid w:val="00895EE6"/>
    <w:rsid w:val="00897305"/>
    <w:rsid w:val="00897BE7"/>
    <w:rsid w:val="008A1333"/>
    <w:rsid w:val="008A2D05"/>
    <w:rsid w:val="008A342D"/>
    <w:rsid w:val="008A3D88"/>
    <w:rsid w:val="008A4DB1"/>
    <w:rsid w:val="008A5300"/>
    <w:rsid w:val="008A61A1"/>
    <w:rsid w:val="008A75CC"/>
    <w:rsid w:val="008B0C3E"/>
    <w:rsid w:val="008B459A"/>
    <w:rsid w:val="008B475B"/>
    <w:rsid w:val="008B6AF0"/>
    <w:rsid w:val="008C3328"/>
    <w:rsid w:val="008C340D"/>
    <w:rsid w:val="008C3BD5"/>
    <w:rsid w:val="008C558C"/>
    <w:rsid w:val="008C5C8F"/>
    <w:rsid w:val="008C7497"/>
    <w:rsid w:val="008D0BD6"/>
    <w:rsid w:val="008D440E"/>
    <w:rsid w:val="008E1DD9"/>
    <w:rsid w:val="008E3A02"/>
    <w:rsid w:val="008E3B42"/>
    <w:rsid w:val="008E47E9"/>
    <w:rsid w:val="008E5783"/>
    <w:rsid w:val="008F414B"/>
    <w:rsid w:val="008F45E7"/>
    <w:rsid w:val="008F7DEC"/>
    <w:rsid w:val="00901977"/>
    <w:rsid w:val="00904629"/>
    <w:rsid w:val="0090775B"/>
    <w:rsid w:val="00915055"/>
    <w:rsid w:val="009174AD"/>
    <w:rsid w:val="00917B49"/>
    <w:rsid w:val="009226F8"/>
    <w:rsid w:val="00924510"/>
    <w:rsid w:val="0093412E"/>
    <w:rsid w:val="00936BAD"/>
    <w:rsid w:val="0093706D"/>
    <w:rsid w:val="00941577"/>
    <w:rsid w:val="009452E9"/>
    <w:rsid w:val="00946A1E"/>
    <w:rsid w:val="00951E8A"/>
    <w:rsid w:val="00952353"/>
    <w:rsid w:val="00956F14"/>
    <w:rsid w:val="009645C3"/>
    <w:rsid w:val="009710FB"/>
    <w:rsid w:val="009712A6"/>
    <w:rsid w:val="00971DFE"/>
    <w:rsid w:val="0097264D"/>
    <w:rsid w:val="00975735"/>
    <w:rsid w:val="00975C01"/>
    <w:rsid w:val="00977EEB"/>
    <w:rsid w:val="00980312"/>
    <w:rsid w:val="009821F1"/>
    <w:rsid w:val="00983770"/>
    <w:rsid w:val="00984016"/>
    <w:rsid w:val="009844A8"/>
    <w:rsid w:val="0098760D"/>
    <w:rsid w:val="00990FE2"/>
    <w:rsid w:val="009B20B6"/>
    <w:rsid w:val="009B2AEC"/>
    <w:rsid w:val="009B79B5"/>
    <w:rsid w:val="009C0E8B"/>
    <w:rsid w:val="009C3E1E"/>
    <w:rsid w:val="009C42E6"/>
    <w:rsid w:val="009D3E52"/>
    <w:rsid w:val="009D77EB"/>
    <w:rsid w:val="009E009D"/>
    <w:rsid w:val="009E785D"/>
    <w:rsid w:val="009F06D3"/>
    <w:rsid w:val="009F0872"/>
    <w:rsid w:val="00A022AA"/>
    <w:rsid w:val="00A0600C"/>
    <w:rsid w:val="00A1215E"/>
    <w:rsid w:val="00A12688"/>
    <w:rsid w:val="00A12D51"/>
    <w:rsid w:val="00A148D3"/>
    <w:rsid w:val="00A2033A"/>
    <w:rsid w:val="00A20E21"/>
    <w:rsid w:val="00A26B2F"/>
    <w:rsid w:val="00A30D02"/>
    <w:rsid w:val="00A337E4"/>
    <w:rsid w:val="00A33A3D"/>
    <w:rsid w:val="00A34BFD"/>
    <w:rsid w:val="00A35FA7"/>
    <w:rsid w:val="00A373B0"/>
    <w:rsid w:val="00A3784E"/>
    <w:rsid w:val="00A44D4E"/>
    <w:rsid w:val="00A45EE8"/>
    <w:rsid w:val="00A46535"/>
    <w:rsid w:val="00A47242"/>
    <w:rsid w:val="00A50189"/>
    <w:rsid w:val="00A504E5"/>
    <w:rsid w:val="00A53471"/>
    <w:rsid w:val="00A61C86"/>
    <w:rsid w:val="00A631EA"/>
    <w:rsid w:val="00A670ED"/>
    <w:rsid w:val="00A67AC1"/>
    <w:rsid w:val="00A713FC"/>
    <w:rsid w:val="00A76DFC"/>
    <w:rsid w:val="00A80776"/>
    <w:rsid w:val="00A8465F"/>
    <w:rsid w:val="00A85360"/>
    <w:rsid w:val="00A912D7"/>
    <w:rsid w:val="00A91697"/>
    <w:rsid w:val="00A92FBF"/>
    <w:rsid w:val="00A97928"/>
    <w:rsid w:val="00AA3EC8"/>
    <w:rsid w:val="00AA4D40"/>
    <w:rsid w:val="00AA54F9"/>
    <w:rsid w:val="00AA590F"/>
    <w:rsid w:val="00AA6A62"/>
    <w:rsid w:val="00AA7784"/>
    <w:rsid w:val="00AA7830"/>
    <w:rsid w:val="00AA7CB8"/>
    <w:rsid w:val="00AB60AF"/>
    <w:rsid w:val="00AB7C8B"/>
    <w:rsid w:val="00AC04A8"/>
    <w:rsid w:val="00AC5998"/>
    <w:rsid w:val="00AC7C0C"/>
    <w:rsid w:val="00AD09E2"/>
    <w:rsid w:val="00AD22B0"/>
    <w:rsid w:val="00AD7119"/>
    <w:rsid w:val="00AE643D"/>
    <w:rsid w:val="00AF1901"/>
    <w:rsid w:val="00AF7BF4"/>
    <w:rsid w:val="00B007C9"/>
    <w:rsid w:val="00B00A8D"/>
    <w:rsid w:val="00B02679"/>
    <w:rsid w:val="00B02C4A"/>
    <w:rsid w:val="00B0738D"/>
    <w:rsid w:val="00B12496"/>
    <w:rsid w:val="00B17964"/>
    <w:rsid w:val="00B219D1"/>
    <w:rsid w:val="00B2375E"/>
    <w:rsid w:val="00B407D9"/>
    <w:rsid w:val="00B453F2"/>
    <w:rsid w:val="00B46991"/>
    <w:rsid w:val="00B523D5"/>
    <w:rsid w:val="00B528E0"/>
    <w:rsid w:val="00B5378A"/>
    <w:rsid w:val="00B567E0"/>
    <w:rsid w:val="00B75147"/>
    <w:rsid w:val="00B757B1"/>
    <w:rsid w:val="00B772B9"/>
    <w:rsid w:val="00B8407C"/>
    <w:rsid w:val="00B878DF"/>
    <w:rsid w:val="00B921F7"/>
    <w:rsid w:val="00B92C99"/>
    <w:rsid w:val="00B94E53"/>
    <w:rsid w:val="00B97558"/>
    <w:rsid w:val="00BA0664"/>
    <w:rsid w:val="00BA12CF"/>
    <w:rsid w:val="00BA2D6A"/>
    <w:rsid w:val="00BB0B62"/>
    <w:rsid w:val="00BB1BE6"/>
    <w:rsid w:val="00BB66F5"/>
    <w:rsid w:val="00BB7575"/>
    <w:rsid w:val="00BC2051"/>
    <w:rsid w:val="00BC3356"/>
    <w:rsid w:val="00BC7768"/>
    <w:rsid w:val="00BD1332"/>
    <w:rsid w:val="00BD1530"/>
    <w:rsid w:val="00BD1D5D"/>
    <w:rsid w:val="00BD41A0"/>
    <w:rsid w:val="00BE0740"/>
    <w:rsid w:val="00BE0C8D"/>
    <w:rsid w:val="00BE12DF"/>
    <w:rsid w:val="00BE2690"/>
    <w:rsid w:val="00BE3CE3"/>
    <w:rsid w:val="00BE6EB7"/>
    <w:rsid w:val="00BF0A5C"/>
    <w:rsid w:val="00BF326E"/>
    <w:rsid w:val="00BF34FB"/>
    <w:rsid w:val="00C01BD4"/>
    <w:rsid w:val="00C051BB"/>
    <w:rsid w:val="00C1067F"/>
    <w:rsid w:val="00C10C72"/>
    <w:rsid w:val="00C119FD"/>
    <w:rsid w:val="00C13E5A"/>
    <w:rsid w:val="00C14A05"/>
    <w:rsid w:val="00C165B7"/>
    <w:rsid w:val="00C172C6"/>
    <w:rsid w:val="00C26BB8"/>
    <w:rsid w:val="00C338E5"/>
    <w:rsid w:val="00C33A0D"/>
    <w:rsid w:val="00C33F68"/>
    <w:rsid w:val="00C3654F"/>
    <w:rsid w:val="00C37900"/>
    <w:rsid w:val="00C40046"/>
    <w:rsid w:val="00C42212"/>
    <w:rsid w:val="00C509BF"/>
    <w:rsid w:val="00C54DD5"/>
    <w:rsid w:val="00C5550A"/>
    <w:rsid w:val="00C556F6"/>
    <w:rsid w:val="00C55EC5"/>
    <w:rsid w:val="00C600F1"/>
    <w:rsid w:val="00C60CFE"/>
    <w:rsid w:val="00C61CE9"/>
    <w:rsid w:val="00C63DC1"/>
    <w:rsid w:val="00C64458"/>
    <w:rsid w:val="00C647A7"/>
    <w:rsid w:val="00C64CA5"/>
    <w:rsid w:val="00C738CA"/>
    <w:rsid w:val="00C73FA5"/>
    <w:rsid w:val="00C760AB"/>
    <w:rsid w:val="00C772A9"/>
    <w:rsid w:val="00C83C53"/>
    <w:rsid w:val="00C848C7"/>
    <w:rsid w:val="00C9138C"/>
    <w:rsid w:val="00CA0399"/>
    <w:rsid w:val="00CA1BF3"/>
    <w:rsid w:val="00CA2A1F"/>
    <w:rsid w:val="00CC3BC6"/>
    <w:rsid w:val="00CD143C"/>
    <w:rsid w:val="00CD1E43"/>
    <w:rsid w:val="00CD4AAD"/>
    <w:rsid w:val="00CE1893"/>
    <w:rsid w:val="00CE1C46"/>
    <w:rsid w:val="00CE21A5"/>
    <w:rsid w:val="00CE3919"/>
    <w:rsid w:val="00CE7858"/>
    <w:rsid w:val="00CF1226"/>
    <w:rsid w:val="00CF45E6"/>
    <w:rsid w:val="00D12EB1"/>
    <w:rsid w:val="00D1651B"/>
    <w:rsid w:val="00D1776C"/>
    <w:rsid w:val="00D20A79"/>
    <w:rsid w:val="00D26075"/>
    <w:rsid w:val="00D264D5"/>
    <w:rsid w:val="00D2755D"/>
    <w:rsid w:val="00D33BBF"/>
    <w:rsid w:val="00D3427C"/>
    <w:rsid w:val="00D416A8"/>
    <w:rsid w:val="00D42964"/>
    <w:rsid w:val="00D448BB"/>
    <w:rsid w:val="00D50578"/>
    <w:rsid w:val="00D50B2B"/>
    <w:rsid w:val="00D53F28"/>
    <w:rsid w:val="00D56265"/>
    <w:rsid w:val="00D57606"/>
    <w:rsid w:val="00D60084"/>
    <w:rsid w:val="00D71BAA"/>
    <w:rsid w:val="00D72690"/>
    <w:rsid w:val="00D730FA"/>
    <w:rsid w:val="00D75F6A"/>
    <w:rsid w:val="00D80216"/>
    <w:rsid w:val="00D83B70"/>
    <w:rsid w:val="00DA0371"/>
    <w:rsid w:val="00DA088E"/>
    <w:rsid w:val="00DA218A"/>
    <w:rsid w:val="00DA241D"/>
    <w:rsid w:val="00DB0ACE"/>
    <w:rsid w:val="00DB1B3F"/>
    <w:rsid w:val="00DB5443"/>
    <w:rsid w:val="00DC0CC5"/>
    <w:rsid w:val="00DC22BC"/>
    <w:rsid w:val="00DC548C"/>
    <w:rsid w:val="00DD3D02"/>
    <w:rsid w:val="00DD3D26"/>
    <w:rsid w:val="00DD72F2"/>
    <w:rsid w:val="00DD77DA"/>
    <w:rsid w:val="00DE17EB"/>
    <w:rsid w:val="00DE30F0"/>
    <w:rsid w:val="00DE43BB"/>
    <w:rsid w:val="00DE7C5B"/>
    <w:rsid w:val="00E00FCD"/>
    <w:rsid w:val="00E02F9F"/>
    <w:rsid w:val="00E05467"/>
    <w:rsid w:val="00E1250D"/>
    <w:rsid w:val="00E12D0E"/>
    <w:rsid w:val="00E161F8"/>
    <w:rsid w:val="00E16E9A"/>
    <w:rsid w:val="00E2069C"/>
    <w:rsid w:val="00E21D13"/>
    <w:rsid w:val="00E22FEC"/>
    <w:rsid w:val="00E31092"/>
    <w:rsid w:val="00E332B7"/>
    <w:rsid w:val="00E3406C"/>
    <w:rsid w:val="00E41745"/>
    <w:rsid w:val="00E41820"/>
    <w:rsid w:val="00E42336"/>
    <w:rsid w:val="00E456E4"/>
    <w:rsid w:val="00E47339"/>
    <w:rsid w:val="00E56FAA"/>
    <w:rsid w:val="00E5753B"/>
    <w:rsid w:val="00E57C0A"/>
    <w:rsid w:val="00E605B2"/>
    <w:rsid w:val="00E60612"/>
    <w:rsid w:val="00E61C88"/>
    <w:rsid w:val="00E63ADA"/>
    <w:rsid w:val="00E6784B"/>
    <w:rsid w:val="00E7027A"/>
    <w:rsid w:val="00E732C4"/>
    <w:rsid w:val="00E8110D"/>
    <w:rsid w:val="00E8229D"/>
    <w:rsid w:val="00E85AD3"/>
    <w:rsid w:val="00E874CC"/>
    <w:rsid w:val="00E875B1"/>
    <w:rsid w:val="00E91AD6"/>
    <w:rsid w:val="00E92140"/>
    <w:rsid w:val="00E92828"/>
    <w:rsid w:val="00EA29FF"/>
    <w:rsid w:val="00EB22E7"/>
    <w:rsid w:val="00EB314E"/>
    <w:rsid w:val="00EB36BE"/>
    <w:rsid w:val="00EB4AF6"/>
    <w:rsid w:val="00EB4C26"/>
    <w:rsid w:val="00EB4C2B"/>
    <w:rsid w:val="00EB5B32"/>
    <w:rsid w:val="00EB676D"/>
    <w:rsid w:val="00EB6CA7"/>
    <w:rsid w:val="00EB7B58"/>
    <w:rsid w:val="00EC055D"/>
    <w:rsid w:val="00EC1635"/>
    <w:rsid w:val="00ED0190"/>
    <w:rsid w:val="00ED1A57"/>
    <w:rsid w:val="00ED47F7"/>
    <w:rsid w:val="00ED4D81"/>
    <w:rsid w:val="00ED7D49"/>
    <w:rsid w:val="00EE7465"/>
    <w:rsid w:val="00EE75D9"/>
    <w:rsid w:val="00EF69A3"/>
    <w:rsid w:val="00EF7C91"/>
    <w:rsid w:val="00F07416"/>
    <w:rsid w:val="00F10527"/>
    <w:rsid w:val="00F146C5"/>
    <w:rsid w:val="00F21357"/>
    <w:rsid w:val="00F259FA"/>
    <w:rsid w:val="00F2757D"/>
    <w:rsid w:val="00F376EC"/>
    <w:rsid w:val="00F422E0"/>
    <w:rsid w:val="00F43453"/>
    <w:rsid w:val="00F53C30"/>
    <w:rsid w:val="00F551ED"/>
    <w:rsid w:val="00F6294E"/>
    <w:rsid w:val="00F70017"/>
    <w:rsid w:val="00F71C05"/>
    <w:rsid w:val="00F843CF"/>
    <w:rsid w:val="00F92DF0"/>
    <w:rsid w:val="00F9300A"/>
    <w:rsid w:val="00FA002F"/>
    <w:rsid w:val="00FA1131"/>
    <w:rsid w:val="00FA220E"/>
    <w:rsid w:val="00FA4B33"/>
    <w:rsid w:val="00FA6CD8"/>
    <w:rsid w:val="00FA7FD4"/>
    <w:rsid w:val="00FB036A"/>
    <w:rsid w:val="00FB27CC"/>
    <w:rsid w:val="00FC0037"/>
    <w:rsid w:val="00FC3B6A"/>
    <w:rsid w:val="00FE608D"/>
    <w:rsid w:val="00FF2E87"/>
    <w:rsid w:val="00FF36EE"/>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A65D"/>
  <w15:docId w15:val="{75755659-E949-4FF3-9837-F46FF3E0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DE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21D13"/>
    <w:pPr>
      <w:keepNext/>
      <w:outlineLvl w:val="0"/>
    </w:pPr>
    <w:rPr>
      <w:b/>
      <w:bCs/>
      <w:u w:val="single"/>
    </w:rPr>
  </w:style>
  <w:style w:type="paragraph" w:styleId="Heading2">
    <w:name w:val="heading 2"/>
    <w:basedOn w:val="Normal"/>
    <w:next w:val="Normal"/>
    <w:link w:val="Heading2Char"/>
    <w:qFormat/>
    <w:rsid w:val="00E21D13"/>
    <w:pPr>
      <w:keepNext/>
      <w:ind w:left="360"/>
      <w:jc w:val="both"/>
      <w:outlineLvl w:val="1"/>
    </w:pPr>
    <w:rPr>
      <w:b/>
      <w:bCs/>
      <w:u w:val="single"/>
    </w:rPr>
  </w:style>
  <w:style w:type="paragraph" w:styleId="Heading3">
    <w:name w:val="heading 3"/>
    <w:basedOn w:val="Normal"/>
    <w:next w:val="Normal"/>
    <w:link w:val="Heading3Char"/>
    <w:qFormat/>
    <w:rsid w:val="00E21D13"/>
    <w:pPr>
      <w:keepNext/>
      <w:jc w:val="both"/>
      <w:outlineLvl w:val="2"/>
    </w:pPr>
    <w:rPr>
      <w:b/>
      <w:bCs/>
      <w:u w:val="single"/>
    </w:rPr>
  </w:style>
  <w:style w:type="paragraph" w:styleId="Heading4">
    <w:name w:val="heading 4"/>
    <w:basedOn w:val="Normal"/>
    <w:next w:val="Normal"/>
    <w:link w:val="Heading4Char"/>
    <w:qFormat/>
    <w:rsid w:val="00E21D13"/>
    <w:pPr>
      <w:keepNext/>
      <w:jc w:val="center"/>
      <w:outlineLvl w:val="3"/>
    </w:pPr>
    <w:rPr>
      <w:b/>
      <w:bCs/>
      <w:u w:val="single"/>
    </w:rPr>
  </w:style>
  <w:style w:type="paragraph" w:styleId="Heading5">
    <w:name w:val="heading 5"/>
    <w:basedOn w:val="Normal"/>
    <w:next w:val="Normal"/>
    <w:link w:val="Heading5Char"/>
    <w:qFormat/>
    <w:rsid w:val="00E21D13"/>
    <w:pPr>
      <w:keepNext/>
      <w:outlineLvl w:val="4"/>
    </w:pPr>
    <w:rPr>
      <w:u w:val="single"/>
    </w:rPr>
  </w:style>
  <w:style w:type="paragraph" w:styleId="Heading6">
    <w:name w:val="heading 6"/>
    <w:basedOn w:val="Normal"/>
    <w:next w:val="Normal"/>
    <w:link w:val="Heading6Char"/>
    <w:qFormat/>
    <w:rsid w:val="00E21D13"/>
    <w:pPr>
      <w:keepNext/>
      <w:ind w:left="360"/>
      <w:outlineLvl w:val="5"/>
    </w:pPr>
    <w:rPr>
      <w:b/>
      <w:bCs/>
      <w:u w:val="single"/>
    </w:rPr>
  </w:style>
  <w:style w:type="paragraph" w:styleId="Heading7">
    <w:name w:val="heading 7"/>
    <w:basedOn w:val="Normal"/>
    <w:next w:val="Normal"/>
    <w:link w:val="Heading7Char"/>
    <w:qFormat/>
    <w:rsid w:val="00E21D13"/>
    <w:pPr>
      <w:keepNext/>
      <w:jc w:val="center"/>
      <w:outlineLvl w:val="6"/>
    </w:pPr>
    <w:rPr>
      <w:rFonts w:ascii="Trebuchet MS" w:hAnsi="Trebuchet MS" w:cs="Arial"/>
      <w:b/>
      <w:bCs/>
      <w:sz w:val="20"/>
    </w:rPr>
  </w:style>
  <w:style w:type="paragraph" w:styleId="Heading8">
    <w:name w:val="heading 8"/>
    <w:basedOn w:val="Normal"/>
    <w:next w:val="Normal"/>
    <w:link w:val="Heading8Char"/>
    <w:qFormat/>
    <w:rsid w:val="00E21D13"/>
    <w:pPr>
      <w:keepNext/>
      <w:numPr>
        <w:ilvl w:val="7"/>
        <w:numId w:val="3"/>
      </w:numPr>
      <w:spacing w:before="120" w:after="60"/>
      <w:outlineLvl w:val="7"/>
    </w:pPr>
    <w:rPr>
      <w:b/>
      <w:sz w:val="22"/>
      <w:szCs w:val="20"/>
      <w:lang w:val="en-GB"/>
    </w:rPr>
  </w:style>
  <w:style w:type="paragraph" w:styleId="Heading9">
    <w:name w:val="heading 9"/>
    <w:basedOn w:val="Normal"/>
    <w:next w:val="Normal"/>
    <w:link w:val="Heading9Char"/>
    <w:qFormat/>
    <w:rsid w:val="00E21D13"/>
    <w:pPr>
      <w:keepNext/>
      <w:numPr>
        <w:ilvl w:val="8"/>
        <w:numId w:val="3"/>
      </w:numPr>
      <w:spacing w:before="120" w:after="60"/>
      <w:jc w:val="right"/>
      <w:outlineLvl w:val="8"/>
    </w:pPr>
    <w:rPr>
      <w:b/>
      <w:snapToGrid w:val="0"/>
      <w:color w:val="00000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D13"/>
    <w:rPr>
      <w:rFonts w:ascii="Times New Roman" w:eastAsia="Times New Roman" w:hAnsi="Times New Roman" w:cs="Times New Roman"/>
      <w:b/>
      <w:bCs/>
      <w:sz w:val="24"/>
      <w:szCs w:val="24"/>
      <w:u w:val="single"/>
      <w:lang w:val="en-US"/>
    </w:rPr>
  </w:style>
  <w:style w:type="character" w:customStyle="1" w:styleId="Heading2Char">
    <w:name w:val="Heading 2 Char"/>
    <w:basedOn w:val="DefaultParagraphFont"/>
    <w:link w:val="Heading2"/>
    <w:rsid w:val="00E21D13"/>
    <w:rPr>
      <w:rFonts w:ascii="Times New Roman" w:eastAsia="Times New Roman" w:hAnsi="Times New Roman" w:cs="Times New Roman"/>
      <w:b/>
      <w:bCs/>
      <w:sz w:val="24"/>
      <w:szCs w:val="24"/>
      <w:u w:val="single"/>
      <w:lang w:val="en-US"/>
    </w:rPr>
  </w:style>
  <w:style w:type="character" w:customStyle="1" w:styleId="Heading3Char">
    <w:name w:val="Heading 3 Char"/>
    <w:basedOn w:val="DefaultParagraphFont"/>
    <w:link w:val="Heading3"/>
    <w:rsid w:val="00E21D13"/>
    <w:rPr>
      <w:rFonts w:ascii="Times New Roman" w:eastAsia="Times New Roman" w:hAnsi="Times New Roman" w:cs="Times New Roman"/>
      <w:b/>
      <w:bCs/>
      <w:sz w:val="24"/>
      <w:szCs w:val="24"/>
      <w:u w:val="single"/>
      <w:lang w:val="en-US"/>
    </w:rPr>
  </w:style>
  <w:style w:type="character" w:customStyle="1" w:styleId="Heading4Char">
    <w:name w:val="Heading 4 Char"/>
    <w:basedOn w:val="DefaultParagraphFont"/>
    <w:link w:val="Heading4"/>
    <w:rsid w:val="00E21D13"/>
    <w:rPr>
      <w:rFonts w:ascii="Times New Roman" w:eastAsia="Times New Roman" w:hAnsi="Times New Roman" w:cs="Times New Roman"/>
      <w:b/>
      <w:bCs/>
      <w:sz w:val="24"/>
      <w:szCs w:val="24"/>
      <w:u w:val="single"/>
      <w:lang w:val="en-US"/>
    </w:rPr>
  </w:style>
  <w:style w:type="character" w:customStyle="1" w:styleId="Heading5Char">
    <w:name w:val="Heading 5 Char"/>
    <w:basedOn w:val="DefaultParagraphFont"/>
    <w:link w:val="Heading5"/>
    <w:rsid w:val="00E21D13"/>
    <w:rPr>
      <w:rFonts w:ascii="Times New Roman" w:eastAsia="Times New Roman" w:hAnsi="Times New Roman" w:cs="Times New Roman"/>
      <w:sz w:val="24"/>
      <w:szCs w:val="24"/>
      <w:u w:val="single"/>
      <w:lang w:val="en-US"/>
    </w:rPr>
  </w:style>
  <w:style w:type="character" w:customStyle="1" w:styleId="Heading6Char">
    <w:name w:val="Heading 6 Char"/>
    <w:basedOn w:val="DefaultParagraphFont"/>
    <w:link w:val="Heading6"/>
    <w:rsid w:val="00E21D13"/>
    <w:rPr>
      <w:rFonts w:ascii="Times New Roman" w:eastAsia="Times New Roman" w:hAnsi="Times New Roman" w:cs="Times New Roman"/>
      <w:b/>
      <w:bCs/>
      <w:sz w:val="24"/>
      <w:szCs w:val="24"/>
      <w:u w:val="single"/>
      <w:lang w:val="en-US"/>
    </w:rPr>
  </w:style>
  <w:style w:type="character" w:customStyle="1" w:styleId="Heading7Char">
    <w:name w:val="Heading 7 Char"/>
    <w:basedOn w:val="DefaultParagraphFont"/>
    <w:link w:val="Heading7"/>
    <w:rsid w:val="00E21D13"/>
    <w:rPr>
      <w:rFonts w:ascii="Trebuchet MS" w:eastAsia="Times New Roman" w:hAnsi="Trebuchet MS" w:cs="Arial"/>
      <w:b/>
      <w:bCs/>
      <w:sz w:val="20"/>
      <w:szCs w:val="24"/>
      <w:lang w:val="en-US"/>
    </w:rPr>
  </w:style>
  <w:style w:type="character" w:customStyle="1" w:styleId="Heading8Char">
    <w:name w:val="Heading 8 Char"/>
    <w:basedOn w:val="DefaultParagraphFont"/>
    <w:link w:val="Heading8"/>
    <w:rsid w:val="00E21D13"/>
    <w:rPr>
      <w:rFonts w:ascii="Times New Roman" w:eastAsia="Times New Roman" w:hAnsi="Times New Roman" w:cs="Times New Roman"/>
      <w:b/>
      <w:szCs w:val="20"/>
      <w:lang w:val="en-GB"/>
    </w:rPr>
  </w:style>
  <w:style w:type="character" w:customStyle="1" w:styleId="Heading9Char">
    <w:name w:val="Heading 9 Char"/>
    <w:basedOn w:val="DefaultParagraphFont"/>
    <w:link w:val="Heading9"/>
    <w:rsid w:val="00E21D13"/>
    <w:rPr>
      <w:rFonts w:ascii="Times New Roman" w:eastAsia="Times New Roman" w:hAnsi="Times New Roman" w:cs="Times New Roman"/>
      <w:b/>
      <w:snapToGrid w:val="0"/>
      <w:color w:val="000000"/>
      <w:szCs w:val="20"/>
      <w:lang w:val="en-GB"/>
    </w:rPr>
  </w:style>
  <w:style w:type="paragraph" w:styleId="Footer">
    <w:name w:val="footer"/>
    <w:basedOn w:val="Normal"/>
    <w:link w:val="FooterChar"/>
    <w:uiPriority w:val="99"/>
    <w:rsid w:val="00370DE0"/>
    <w:pPr>
      <w:tabs>
        <w:tab w:val="center" w:pos="4320"/>
        <w:tab w:val="right" w:pos="8640"/>
      </w:tabs>
    </w:pPr>
  </w:style>
  <w:style w:type="character" w:customStyle="1" w:styleId="FooterChar">
    <w:name w:val="Footer Char"/>
    <w:basedOn w:val="DefaultParagraphFont"/>
    <w:link w:val="Footer"/>
    <w:uiPriority w:val="99"/>
    <w:rsid w:val="00370DE0"/>
    <w:rPr>
      <w:rFonts w:ascii="Times New Roman" w:eastAsia="Times New Roman" w:hAnsi="Times New Roman" w:cs="Times New Roman"/>
      <w:sz w:val="24"/>
      <w:szCs w:val="24"/>
      <w:lang w:val="en-US"/>
    </w:rPr>
  </w:style>
  <w:style w:type="paragraph" w:styleId="Title">
    <w:name w:val="Title"/>
    <w:basedOn w:val="Normal"/>
    <w:link w:val="TitleChar"/>
    <w:qFormat/>
    <w:rsid w:val="00370DE0"/>
    <w:pPr>
      <w:pBdr>
        <w:bottom w:val="single" w:sz="4" w:space="1" w:color="auto"/>
      </w:pBdr>
      <w:jc w:val="center"/>
    </w:pPr>
    <w:rPr>
      <w:sz w:val="32"/>
    </w:rPr>
  </w:style>
  <w:style w:type="character" w:customStyle="1" w:styleId="TitleChar">
    <w:name w:val="Title Char"/>
    <w:basedOn w:val="DefaultParagraphFont"/>
    <w:link w:val="Title"/>
    <w:rsid w:val="00370DE0"/>
    <w:rPr>
      <w:rFonts w:ascii="Times New Roman" w:eastAsia="Times New Roman" w:hAnsi="Times New Roman" w:cs="Times New Roman"/>
      <w:sz w:val="32"/>
      <w:szCs w:val="24"/>
      <w:lang w:val="en-US"/>
    </w:rPr>
  </w:style>
  <w:style w:type="paragraph" w:styleId="BodyTextIndent">
    <w:name w:val="Body Text Indent"/>
    <w:basedOn w:val="Normal"/>
    <w:link w:val="BodyTextIndentChar"/>
    <w:rsid w:val="00370DE0"/>
    <w:pPr>
      <w:ind w:left="720"/>
      <w:jc w:val="both"/>
    </w:pPr>
    <w:rPr>
      <w:rFonts w:ascii="Trebuchet MS" w:hAnsi="Trebuchet MS"/>
    </w:rPr>
  </w:style>
  <w:style w:type="character" w:customStyle="1" w:styleId="BodyTextIndentChar">
    <w:name w:val="Body Text Indent Char"/>
    <w:basedOn w:val="DefaultParagraphFont"/>
    <w:link w:val="BodyTextIndent"/>
    <w:rsid w:val="00370DE0"/>
    <w:rPr>
      <w:rFonts w:ascii="Trebuchet MS" w:eastAsia="Times New Roman" w:hAnsi="Trebuchet MS" w:cs="Times New Roman"/>
      <w:sz w:val="24"/>
      <w:szCs w:val="24"/>
      <w:lang w:val="en-US"/>
    </w:rPr>
  </w:style>
  <w:style w:type="paragraph" w:styleId="ListParagraph">
    <w:name w:val="List Paragraph"/>
    <w:aliases w:val="List Paragraph1,Recommendation,List Paragraph11,L,CV text,Table text,F5 List Paragraph,Dot pt,Numbered Para 1,List Paragraph Char Char Char,Indicator Text,Citation List,123 List Paragraph,Bullets,Issue Action POC,No Spacing1"/>
    <w:basedOn w:val="Normal"/>
    <w:link w:val="ListParagraphChar"/>
    <w:qFormat/>
    <w:rsid w:val="00370DE0"/>
    <w:pPr>
      <w:ind w:left="720"/>
    </w:pPr>
  </w:style>
  <w:style w:type="paragraph" w:customStyle="1" w:styleId="Default">
    <w:name w:val="Default"/>
    <w:rsid w:val="00370DE0"/>
    <w:pPr>
      <w:autoSpaceDE w:val="0"/>
      <w:autoSpaceDN w:val="0"/>
      <w:adjustRightInd w:val="0"/>
      <w:spacing w:after="0" w:line="240" w:lineRule="auto"/>
    </w:pPr>
    <w:rPr>
      <w:rFonts w:ascii="Book Antiqua" w:eastAsia="Times New Roman" w:hAnsi="Book Antiqua" w:cs="Times New Roman"/>
      <w:color w:val="000000"/>
      <w:sz w:val="24"/>
      <w:szCs w:val="24"/>
      <w:lang w:val="en-US"/>
    </w:rPr>
  </w:style>
  <w:style w:type="character" w:styleId="PageNumber">
    <w:name w:val="page number"/>
    <w:basedOn w:val="DefaultParagraphFont"/>
    <w:rsid w:val="00370DE0"/>
  </w:style>
  <w:style w:type="paragraph" w:styleId="BodyText">
    <w:name w:val="Body Text"/>
    <w:aliases w:val="Body,OC Body Text,heading3"/>
    <w:basedOn w:val="Normal"/>
    <w:link w:val="BodyTextChar"/>
    <w:rsid w:val="00370DE0"/>
    <w:pPr>
      <w:spacing w:after="120"/>
    </w:pPr>
  </w:style>
  <w:style w:type="character" w:customStyle="1" w:styleId="BodyTextChar">
    <w:name w:val="Body Text Char"/>
    <w:aliases w:val="Body Char,OC Body Text Char,heading3 Char"/>
    <w:basedOn w:val="DefaultParagraphFont"/>
    <w:link w:val="BodyText"/>
    <w:rsid w:val="00370DE0"/>
    <w:rPr>
      <w:rFonts w:ascii="Times New Roman" w:eastAsia="Times New Roman" w:hAnsi="Times New Roman" w:cs="Times New Roman"/>
      <w:sz w:val="24"/>
      <w:szCs w:val="24"/>
      <w:lang w:val="en-US"/>
    </w:rPr>
  </w:style>
  <w:style w:type="paragraph" w:styleId="BodyTextFirstIndent">
    <w:name w:val="Body Text First Indent"/>
    <w:basedOn w:val="BodyText"/>
    <w:link w:val="BodyTextFirstIndentChar"/>
    <w:rsid w:val="00370DE0"/>
    <w:pPr>
      <w:ind w:firstLine="210"/>
    </w:pPr>
  </w:style>
  <w:style w:type="character" w:customStyle="1" w:styleId="BodyTextFirstIndentChar">
    <w:name w:val="Body Text First Indent Char"/>
    <w:basedOn w:val="BodyTextChar"/>
    <w:link w:val="BodyTextFirstIndent"/>
    <w:rsid w:val="00370DE0"/>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unhideWhenUsed/>
    <w:rsid w:val="00E21D13"/>
    <w:pPr>
      <w:spacing w:after="120" w:line="480" w:lineRule="auto"/>
      <w:ind w:left="360"/>
    </w:pPr>
  </w:style>
  <w:style w:type="character" w:customStyle="1" w:styleId="BodyTextIndent2Char">
    <w:name w:val="Body Text Indent 2 Char"/>
    <w:basedOn w:val="DefaultParagraphFont"/>
    <w:link w:val="BodyTextIndent2"/>
    <w:uiPriority w:val="99"/>
    <w:semiHidden/>
    <w:rsid w:val="00E21D13"/>
    <w:rPr>
      <w:rFonts w:ascii="Times New Roman" w:eastAsia="Times New Roman" w:hAnsi="Times New Roman" w:cs="Times New Roman"/>
      <w:sz w:val="24"/>
      <w:szCs w:val="24"/>
      <w:lang w:val="en-US"/>
    </w:rPr>
  </w:style>
  <w:style w:type="paragraph" w:styleId="BodyText3">
    <w:name w:val="Body Text 3"/>
    <w:basedOn w:val="Normal"/>
    <w:link w:val="BodyText3Char"/>
    <w:semiHidden/>
    <w:unhideWhenUsed/>
    <w:rsid w:val="00E21D13"/>
    <w:pPr>
      <w:spacing w:after="120"/>
    </w:pPr>
    <w:rPr>
      <w:sz w:val="16"/>
      <w:szCs w:val="16"/>
    </w:rPr>
  </w:style>
  <w:style w:type="character" w:customStyle="1" w:styleId="BodyText3Char">
    <w:name w:val="Body Text 3 Char"/>
    <w:basedOn w:val="DefaultParagraphFont"/>
    <w:link w:val="BodyText3"/>
    <w:uiPriority w:val="99"/>
    <w:semiHidden/>
    <w:rsid w:val="00E21D13"/>
    <w:rPr>
      <w:rFonts w:ascii="Times New Roman" w:eastAsia="Times New Roman" w:hAnsi="Times New Roman" w:cs="Times New Roman"/>
      <w:sz w:val="16"/>
      <w:szCs w:val="16"/>
      <w:lang w:val="en-US"/>
    </w:rPr>
  </w:style>
  <w:style w:type="paragraph" w:styleId="BodyTextIndent3">
    <w:name w:val="Body Text Indent 3"/>
    <w:basedOn w:val="Normal"/>
    <w:link w:val="BodyTextIndent3Char"/>
    <w:semiHidden/>
    <w:rsid w:val="00E21D13"/>
    <w:pPr>
      <w:ind w:firstLine="360"/>
    </w:pPr>
  </w:style>
  <w:style w:type="character" w:customStyle="1" w:styleId="BodyTextIndent3Char">
    <w:name w:val="Body Text Indent 3 Char"/>
    <w:basedOn w:val="DefaultParagraphFont"/>
    <w:link w:val="BodyTextIndent3"/>
    <w:semiHidden/>
    <w:rsid w:val="00E21D13"/>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E21D13"/>
    <w:pPr>
      <w:spacing w:after="120" w:line="480" w:lineRule="auto"/>
    </w:pPr>
  </w:style>
  <w:style w:type="character" w:customStyle="1" w:styleId="BodyText2Char">
    <w:name w:val="Body Text 2 Char"/>
    <w:basedOn w:val="DefaultParagraphFont"/>
    <w:link w:val="BodyText2"/>
    <w:semiHidden/>
    <w:rsid w:val="00E21D13"/>
    <w:rPr>
      <w:rFonts w:ascii="Times New Roman" w:eastAsia="Times New Roman" w:hAnsi="Times New Roman" w:cs="Times New Roman"/>
      <w:sz w:val="24"/>
      <w:szCs w:val="24"/>
      <w:lang w:val="en-US"/>
    </w:rPr>
  </w:style>
  <w:style w:type="paragraph" w:customStyle="1" w:styleId="CaptionTable">
    <w:name w:val="Caption Table"/>
    <w:basedOn w:val="Normal"/>
    <w:rsid w:val="00E21D13"/>
    <w:pPr>
      <w:numPr>
        <w:numId w:val="2"/>
      </w:numPr>
      <w:spacing w:before="120" w:after="120"/>
      <w:jc w:val="center"/>
    </w:pPr>
    <w:rPr>
      <w:rFonts w:ascii="Times New Roman Bold" w:hAnsi="Times New Roman Bold"/>
      <w:b/>
      <w:szCs w:val="20"/>
      <w:lang w:val="en-GB"/>
    </w:rPr>
  </w:style>
  <w:style w:type="paragraph" w:customStyle="1" w:styleId="xl33">
    <w:name w:val="xl33"/>
    <w:basedOn w:val="Normal"/>
    <w:rsid w:val="00E21D13"/>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styleId="CommentText">
    <w:name w:val="annotation text"/>
    <w:basedOn w:val="Normal"/>
    <w:link w:val="CommentTextChar"/>
    <w:semiHidden/>
    <w:rsid w:val="00E21D13"/>
    <w:rPr>
      <w:sz w:val="20"/>
      <w:szCs w:val="20"/>
    </w:rPr>
  </w:style>
  <w:style w:type="character" w:customStyle="1" w:styleId="CommentTextChar">
    <w:name w:val="Comment Text Char"/>
    <w:basedOn w:val="DefaultParagraphFont"/>
    <w:link w:val="CommentText"/>
    <w:semiHidden/>
    <w:rsid w:val="00E21D13"/>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semiHidden/>
    <w:rsid w:val="00E21D13"/>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semiHidden/>
    <w:rsid w:val="00E21D13"/>
    <w:rPr>
      <w:b/>
      <w:bCs/>
    </w:rPr>
  </w:style>
  <w:style w:type="character" w:customStyle="1" w:styleId="BalloonTextChar">
    <w:name w:val="Balloon Text Char"/>
    <w:basedOn w:val="DefaultParagraphFont"/>
    <w:link w:val="BalloonText"/>
    <w:semiHidden/>
    <w:rsid w:val="00E21D13"/>
    <w:rPr>
      <w:rFonts w:ascii="Tahoma" w:eastAsia="Times New Roman" w:hAnsi="Tahoma" w:cs="Tahoma"/>
      <w:sz w:val="16"/>
      <w:szCs w:val="16"/>
      <w:lang w:val="en-US"/>
    </w:rPr>
  </w:style>
  <w:style w:type="paragraph" w:styleId="BalloonText">
    <w:name w:val="Balloon Text"/>
    <w:basedOn w:val="Normal"/>
    <w:link w:val="BalloonTextChar"/>
    <w:semiHidden/>
    <w:rsid w:val="00E21D13"/>
    <w:rPr>
      <w:rFonts w:ascii="Tahoma" w:hAnsi="Tahoma" w:cs="Tahoma"/>
      <w:sz w:val="16"/>
      <w:szCs w:val="16"/>
    </w:rPr>
  </w:style>
  <w:style w:type="paragraph" w:customStyle="1" w:styleId="xl24">
    <w:name w:val="xl24"/>
    <w:basedOn w:val="Normal"/>
    <w:rsid w:val="00E21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E21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6">
    <w:name w:val="xl26"/>
    <w:basedOn w:val="Normal"/>
    <w:rsid w:val="00E21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7">
    <w:name w:val="xl27"/>
    <w:basedOn w:val="Normal"/>
    <w:rsid w:val="00E21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8">
    <w:name w:val="xl28"/>
    <w:basedOn w:val="Normal"/>
    <w:rsid w:val="00E21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
    <w:rsid w:val="00E21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
    <w:rsid w:val="00E21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31">
    <w:name w:val="xl31"/>
    <w:basedOn w:val="Normal"/>
    <w:rsid w:val="00E21D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
    <w:rsid w:val="00E21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HeaderChar">
    <w:name w:val="Header Char"/>
    <w:basedOn w:val="DefaultParagraphFont"/>
    <w:link w:val="Header"/>
    <w:uiPriority w:val="99"/>
    <w:rsid w:val="00E21D13"/>
    <w:rPr>
      <w:rFonts w:ascii="Times New Roman" w:eastAsia="Times New Roman" w:hAnsi="Times New Roman" w:cs="Times New Roman"/>
      <w:sz w:val="24"/>
      <w:szCs w:val="24"/>
      <w:lang w:val="en-US"/>
    </w:rPr>
  </w:style>
  <w:style w:type="paragraph" w:styleId="Header">
    <w:name w:val="header"/>
    <w:basedOn w:val="Normal"/>
    <w:link w:val="HeaderChar"/>
    <w:uiPriority w:val="99"/>
    <w:rsid w:val="00E21D13"/>
    <w:pPr>
      <w:tabs>
        <w:tab w:val="center" w:pos="4320"/>
        <w:tab w:val="right" w:pos="8640"/>
      </w:tabs>
    </w:pPr>
  </w:style>
  <w:style w:type="paragraph" w:customStyle="1" w:styleId="Bullet1">
    <w:name w:val="Bullet 1"/>
    <w:basedOn w:val="Normal"/>
    <w:rsid w:val="00146F6F"/>
    <w:pPr>
      <w:spacing w:before="120" w:after="60"/>
      <w:jc w:val="both"/>
    </w:pPr>
    <w:rPr>
      <w:sz w:val="22"/>
      <w:szCs w:val="20"/>
      <w:lang w:val="en-GB"/>
    </w:rPr>
  </w:style>
  <w:style w:type="table" w:styleId="TableGrid">
    <w:name w:val="Table Grid"/>
    <w:basedOn w:val="TableNormal"/>
    <w:uiPriority w:val="59"/>
    <w:rsid w:val="004770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7218D3"/>
    <w:rPr>
      <w:color w:val="0000FF"/>
      <w:u w:val="single"/>
    </w:rPr>
  </w:style>
  <w:style w:type="paragraph" w:styleId="NoSpacing">
    <w:name w:val="No Spacing"/>
    <w:uiPriority w:val="1"/>
    <w:qFormat/>
    <w:rsid w:val="00AF1901"/>
    <w:pPr>
      <w:suppressAutoHyphens/>
      <w:spacing w:after="0" w:line="240" w:lineRule="auto"/>
    </w:pPr>
    <w:rPr>
      <w:rFonts w:ascii="Calibri" w:eastAsia="Calibri" w:hAnsi="Calibri" w:cs="Kartika"/>
      <w:lang w:val="en-US" w:eastAsia="zh-CN" w:bidi="ml-IN"/>
    </w:rPr>
  </w:style>
  <w:style w:type="character" w:customStyle="1" w:styleId="WW8Num10z5">
    <w:name w:val="WW8Num10z5"/>
    <w:rsid w:val="0042057B"/>
  </w:style>
  <w:style w:type="character" w:customStyle="1" w:styleId="Bodytext20">
    <w:name w:val="Body text (2)"/>
    <w:rsid w:val="002F0720"/>
    <w:rPr>
      <w:rFonts w:ascii="Times New Roman" w:eastAsia="Times New Roman" w:hAnsi="Times New Roman" w:cs="Times New Roman"/>
      <w:b/>
      <w:bCs/>
      <w:i w:val="0"/>
      <w:iCs w:val="0"/>
      <w:smallCaps w:val="0"/>
      <w:strike w:val="0"/>
      <w:color w:val="000000"/>
      <w:spacing w:val="10"/>
      <w:w w:val="100"/>
      <w:position w:val="0"/>
      <w:sz w:val="39"/>
      <w:szCs w:val="39"/>
      <w:u w:val="none"/>
      <w:lang w:val="en-US"/>
    </w:rPr>
  </w:style>
  <w:style w:type="paragraph" w:styleId="List">
    <w:name w:val="List"/>
    <w:basedOn w:val="Normal"/>
    <w:unhideWhenUsed/>
    <w:rsid w:val="002F0720"/>
    <w:pPr>
      <w:widowControl w:val="0"/>
      <w:suppressAutoHyphens/>
      <w:spacing w:after="120" w:line="360" w:lineRule="atLeast"/>
      <w:jc w:val="both"/>
    </w:pPr>
    <w:rPr>
      <w:sz w:val="26"/>
      <w:lang w:eastAsia="ar-SA"/>
    </w:rPr>
  </w:style>
  <w:style w:type="paragraph" w:styleId="NormalWeb">
    <w:name w:val="Normal (Web)"/>
    <w:basedOn w:val="Normal"/>
    <w:uiPriority w:val="99"/>
    <w:unhideWhenUsed/>
    <w:rsid w:val="00D42964"/>
    <w:pPr>
      <w:spacing w:before="100" w:beforeAutospacing="1" w:after="100" w:afterAutospacing="1"/>
    </w:pPr>
  </w:style>
  <w:style w:type="character" w:customStyle="1" w:styleId="ListParagraphChar">
    <w:name w:val="List Paragraph Char"/>
    <w:aliases w:val="List Paragraph1 Char,Recommendation Char,List Paragraph11 Char,L Char,CV text Char,Table text Char,F5 List Paragraph Char,Dot pt Char,Numbered Para 1 Char,List Paragraph Char Char Char Char,Indicator Text Char,Citation List Char"/>
    <w:link w:val="ListParagraph"/>
    <w:rsid w:val="00480058"/>
    <w:rPr>
      <w:rFonts w:ascii="Times New Roman" w:eastAsia="Times New Roman" w:hAnsi="Times New Roman" w:cs="Times New Roman"/>
      <w:sz w:val="24"/>
      <w:szCs w:val="24"/>
      <w:lang w:val="en-US"/>
    </w:rPr>
  </w:style>
  <w:style w:type="character" w:customStyle="1" w:styleId="WW8Num3z4">
    <w:name w:val="WW8Num3z4"/>
    <w:rsid w:val="009226F8"/>
  </w:style>
  <w:style w:type="character" w:styleId="FollowedHyperlink">
    <w:name w:val="FollowedHyperlink"/>
    <w:uiPriority w:val="99"/>
    <w:semiHidden/>
    <w:unhideWhenUsed/>
    <w:rsid w:val="001B2F6C"/>
    <w:rPr>
      <w:color w:val="954F72"/>
      <w:u w:val="single"/>
    </w:rPr>
  </w:style>
  <w:style w:type="table" w:customStyle="1" w:styleId="TableGrid1">
    <w:name w:val="Table Grid1"/>
    <w:basedOn w:val="TableNormal"/>
    <w:next w:val="TableGrid"/>
    <w:uiPriority w:val="59"/>
    <w:rsid w:val="00BE269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477">
      <w:bodyDiv w:val="1"/>
      <w:marLeft w:val="0"/>
      <w:marRight w:val="0"/>
      <w:marTop w:val="0"/>
      <w:marBottom w:val="0"/>
      <w:divBdr>
        <w:top w:val="none" w:sz="0" w:space="0" w:color="auto"/>
        <w:left w:val="none" w:sz="0" w:space="0" w:color="auto"/>
        <w:bottom w:val="none" w:sz="0" w:space="0" w:color="auto"/>
        <w:right w:val="none" w:sz="0" w:space="0" w:color="auto"/>
      </w:divBdr>
    </w:div>
    <w:div w:id="120879102">
      <w:bodyDiv w:val="1"/>
      <w:marLeft w:val="0"/>
      <w:marRight w:val="0"/>
      <w:marTop w:val="0"/>
      <w:marBottom w:val="0"/>
      <w:divBdr>
        <w:top w:val="none" w:sz="0" w:space="0" w:color="auto"/>
        <w:left w:val="none" w:sz="0" w:space="0" w:color="auto"/>
        <w:bottom w:val="none" w:sz="0" w:space="0" w:color="auto"/>
        <w:right w:val="none" w:sz="0" w:space="0" w:color="auto"/>
      </w:divBdr>
    </w:div>
    <w:div w:id="188639757">
      <w:bodyDiv w:val="1"/>
      <w:marLeft w:val="0"/>
      <w:marRight w:val="0"/>
      <w:marTop w:val="0"/>
      <w:marBottom w:val="0"/>
      <w:divBdr>
        <w:top w:val="none" w:sz="0" w:space="0" w:color="auto"/>
        <w:left w:val="none" w:sz="0" w:space="0" w:color="auto"/>
        <w:bottom w:val="none" w:sz="0" w:space="0" w:color="auto"/>
        <w:right w:val="none" w:sz="0" w:space="0" w:color="auto"/>
      </w:divBdr>
    </w:div>
    <w:div w:id="466051523">
      <w:bodyDiv w:val="1"/>
      <w:marLeft w:val="0"/>
      <w:marRight w:val="0"/>
      <w:marTop w:val="0"/>
      <w:marBottom w:val="0"/>
      <w:divBdr>
        <w:top w:val="none" w:sz="0" w:space="0" w:color="auto"/>
        <w:left w:val="none" w:sz="0" w:space="0" w:color="auto"/>
        <w:bottom w:val="none" w:sz="0" w:space="0" w:color="auto"/>
        <w:right w:val="none" w:sz="0" w:space="0" w:color="auto"/>
      </w:divBdr>
    </w:div>
    <w:div w:id="503863994">
      <w:bodyDiv w:val="1"/>
      <w:marLeft w:val="0"/>
      <w:marRight w:val="0"/>
      <w:marTop w:val="0"/>
      <w:marBottom w:val="0"/>
      <w:divBdr>
        <w:top w:val="none" w:sz="0" w:space="0" w:color="auto"/>
        <w:left w:val="none" w:sz="0" w:space="0" w:color="auto"/>
        <w:bottom w:val="none" w:sz="0" w:space="0" w:color="auto"/>
        <w:right w:val="none" w:sz="0" w:space="0" w:color="auto"/>
      </w:divBdr>
      <w:divsChild>
        <w:div w:id="1080761460">
          <w:marLeft w:val="0"/>
          <w:marRight w:val="0"/>
          <w:marTop w:val="0"/>
          <w:marBottom w:val="0"/>
          <w:divBdr>
            <w:top w:val="none" w:sz="0" w:space="0" w:color="auto"/>
            <w:left w:val="none" w:sz="0" w:space="0" w:color="auto"/>
            <w:bottom w:val="none" w:sz="0" w:space="0" w:color="auto"/>
            <w:right w:val="none" w:sz="0" w:space="0" w:color="auto"/>
          </w:divBdr>
        </w:div>
      </w:divsChild>
    </w:div>
    <w:div w:id="522204780">
      <w:bodyDiv w:val="1"/>
      <w:marLeft w:val="0"/>
      <w:marRight w:val="0"/>
      <w:marTop w:val="0"/>
      <w:marBottom w:val="0"/>
      <w:divBdr>
        <w:top w:val="none" w:sz="0" w:space="0" w:color="auto"/>
        <w:left w:val="none" w:sz="0" w:space="0" w:color="auto"/>
        <w:bottom w:val="none" w:sz="0" w:space="0" w:color="auto"/>
        <w:right w:val="none" w:sz="0" w:space="0" w:color="auto"/>
      </w:divBdr>
    </w:div>
    <w:div w:id="524098821">
      <w:bodyDiv w:val="1"/>
      <w:marLeft w:val="0"/>
      <w:marRight w:val="0"/>
      <w:marTop w:val="0"/>
      <w:marBottom w:val="0"/>
      <w:divBdr>
        <w:top w:val="none" w:sz="0" w:space="0" w:color="auto"/>
        <w:left w:val="none" w:sz="0" w:space="0" w:color="auto"/>
        <w:bottom w:val="none" w:sz="0" w:space="0" w:color="auto"/>
        <w:right w:val="none" w:sz="0" w:space="0" w:color="auto"/>
      </w:divBdr>
    </w:div>
    <w:div w:id="579406473">
      <w:bodyDiv w:val="1"/>
      <w:marLeft w:val="0"/>
      <w:marRight w:val="0"/>
      <w:marTop w:val="0"/>
      <w:marBottom w:val="0"/>
      <w:divBdr>
        <w:top w:val="none" w:sz="0" w:space="0" w:color="auto"/>
        <w:left w:val="none" w:sz="0" w:space="0" w:color="auto"/>
        <w:bottom w:val="none" w:sz="0" w:space="0" w:color="auto"/>
        <w:right w:val="none" w:sz="0" w:space="0" w:color="auto"/>
      </w:divBdr>
    </w:div>
    <w:div w:id="600989680">
      <w:bodyDiv w:val="1"/>
      <w:marLeft w:val="0"/>
      <w:marRight w:val="0"/>
      <w:marTop w:val="0"/>
      <w:marBottom w:val="0"/>
      <w:divBdr>
        <w:top w:val="none" w:sz="0" w:space="0" w:color="auto"/>
        <w:left w:val="none" w:sz="0" w:space="0" w:color="auto"/>
        <w:bottom w:val="none" w:sz="0" w:space="0" w:color="auto"/>
        <w:right w:val="none" w:sz="0" w:space="0" w:color="auto"/>
      </w:divBdr>
    </w:div>
    <w:div w:id="649754522">
      <w:bodyDiv w:val="1"/>
      <w:marLeft w:val="0"/>
      <w:marRight w:val="0"/>
      <w:marTop w:val="0"/>
      <w:marBottom w:val="0"/>
      <w:divBdr>
        <w:top w:val="none" w:sz="0" w:space="0" w:color="auto"/>
        <w:left w:val="none" w:sz="0" w:space="0" w:color="auto"/>
        <w:bottom w:val="none" w:sz="0" w:space="0" w:color="auto"/>
        <w:right w:val="none" w:sz="0" w:space="0" w:color="auto"/>
      </w:divBdr>
    </w:div>
    <w:div w:id="697968073">
      <w:bodyDiv w:val="1"/>
      <w:marLeft w:val="0"/>
      <w:marRight w:val="0"/>
      <w:marTop w:val="0"/>
      <w:marBottom w:val="0"/>
      <w:divBdr>
        <w:top w:val="none" w:sz="0" w:space="0" w:color="auto"/>
        <w:left w:val="none" w:sz="0" w:space="0" w:color="auto"/>
        <w:bottom w:val="none" w:sz="0" w:space="0" w:color="auto"/>
        <w:right w:val="none" w:sz="0" w:space="0" w:color="auto"/>
      </w:divBdr>
    </w:div>
    <w:div w:id="749539984">
      <w:bodyDiv w:val="1"/>
      <w:marLeft w:val="0"/>
      <w:marRight w:val="0"/>
      <w:marTop w:val="0"/>
      <w:marBottom w:val="0"/>
      <w:divBdr>
        <w:top w:val="none" w:sz="0" w:space="0" w:color="auto"/>
        <w:left w:val="none" w:sz="0" w:space="0" w:color="auto"/>
        <w:bottom w:val="none" w:sz="0" w:space="0" w:color="auto"/>
        <w:right w:val="none" w:sz="0" w:space="0" w:color="auto"/>
      </w:divBdr>
    </w:div>
    <w:div w:id="760372153">
      <w:bodyDiv w:val="1"/>
      <w:marLeft w:val="0"/>
      <w:marRight w:val="0"/>
      <w:marTop w:val="0"/>
      <w:marBottom w:val="0"/>
      <w:divBdr>
        <w:top w:val="none" w:sz="0" w:space="0" w:color="auto"/>
        <w:left w:val="none" w:sz="0" w:space="0" w:color="auto"/>
        <w:bottom w:val="none" w:sz="0" w:space="0" w:color="auto"/>
        <w:right w:val="none" w:sz="0" w:space="0" w:color="auto"/>
      </w:divBdr>
    </w:div>
    <w:div w:id="763068024">
      <w:bodyDiv w:val="1"/>
      <w:marLeft w:val="0"/>
      <w:marRight w:val="0"/>
      <w:marTop w:val="0"/>
      <w:marBottom w:val="0"/>
      <w:divBdr>
        <w:top w:val="none" w:sz="0" w:space="0" w:color="auto"/>
        <w:left w:val="none" w:sz="0" w:space="0" w:color="auto"/>
        <w:bottom w:val="none" w:sz="0" w:space="0" w:color="auto"/>
        <w:right w:val="none" w:sz="0" w:space="0" w:color="auto"/>
      </w:divBdr>
    </w:div>
    <w:div w:id="805200480">
      <w:bodyDiv w:val="1"/>
      <w:marLeft w:val="0"/>
      <w:marRight w:val="0"/>
      <w:marTop w:val="0"/>
      <w:marBottom w:val="0"/>
      <w:divBdr>
        <w:top w:val="none" w:sz="0" w:space="0" w:color="auto"/>
        <w:left w:val="none" w:sz="0" w:space="0" w:color="auto"/>
        <w:bottom w:val="none" w:sz="0" w:space="0" w:color="auto"/>
        <w:right w:val="none" w:sz="0" w:space="0" w:color="auto"/>
      </w:divBdr>
    </w:div>
    <w:div w:id="806779488">
      <w:bodyDiv w:val="1"/>
      <w:marLeft w:val="0"/>
      <w:marRight w:val="0"/>
      <w:marTop w:val="0"/>
      <w:marBottom w:val="0"/>
      <w:divBdr>
        <w:top w:val="none" w:sz="0" w:space="0" w:color="auto"/>
        <w:left w:val="none" w:sz="0" w:space="0" w:color="auto"/>
        <w:bottom w:val="none" w:sz="0" w:space="0" w:color="auto"/>
        <w:right w:val="none" w:sz="0" w:space="0" w:color="auto"/>
      </w:divBdr>
    </w:div>
    <w:div w:id="927344613">
      <w:bodyDiv w:val="1"/>
      <w:marLeft w:val="0"/>
      <w:marRight w:val="0"/>
      <w:marTop w:val="0"/>
      <w:marBottom w:val="0"/>
      <w:divBdr>
        <w:top w:val="none" w:sz="0" w:space="0" w:color="auto"/>
        <w:left w:val="none" w:sz="0" w:space="0" w:color="auto"/>
        <w:bottom w:val="none" w:sz="0" w:space="0" w:color="auto"/>
        <w:right w:val="none" w:sz="0" w:space="0" w:color="auto"/>
      </w:divBdr>
    </w:div>
    <w:div w:id="995689611">
      <w:bodyDiv w:val="1"/>
      <w:marLeft w:val="0"/>
      <w:marRight w:val="0"/>
      <w:marTop w:val="0"/>
      <w:marBottom w:val="0"/>
      <w:divBdr>
        <w:top w:val="none" w:sz="0" w:space="0" w:color="auto"/>
        <w:left w:val="none" w:sz="0" w:space="0" w:color="auto"/>
        <w:bottom w:val="none" w:sz="0" w:space="0" w:color="auto"/>
        <w:right w:val="none" w:sz="0" w:space="0" w:color="auto"/>
      </w:divBdr>
    </w:div>
    <w:div w:id="1088386080">
      <w:bodyDiv w:val="1"/>
      <w:marLeft w:val="0"/>
      <w:marRight w:val="0"/>
      <w:marTop w:val="0"/>
      <w:marBottom w:val="0"/>
      <w:divBdr>
        <w:top w:val="none" w:sz="0" w:space="0" w:color="auto"/>
        <w:left w:val="none" w:sz="0" w:space="0" w:color="auto"/>
        <w:bottom w:val="none" w:sz="0" w:space="0" w:color="auto"/>
        <w:right w:val="none" w:sz="0" w:space="0" w:color="auto"/>
      </w:divBdr>
    </w:div>
    <w:div w:id="1191843119">
      <w:bodyDiv w:val="1"/>
      <w:marLeft w:val="0"/>
      <w:marRight w:val="0"/>
      <w:marTop w:val="0"/>
      <w:marBottom w:val="0"/>
      <w:divBdr>
        <w:top w:val="none" w:sz="0" w:space="0" w:color="auto"/>
        <w:left w:val="none" w:sz="0" w:space="0" w:color="auto"/>
        <w:bottom w:val="none" w:sz="0" w:space="0" w:color="auto"/>
        <w:right w:val="none" w:sz="0" w:space="0" w:color="auto"/>
      </w:divBdr>
    </w:div>
    <w:div w:id="1242332907">
      <w:bodyDiv w:val="1"/>
      <w:marLeft w:val="0"/>
      <w:marRight w:val="0"/>
      <w:marTop w:val="0"/>
      <w:marBottom w:val="0"/>
      <w:divBdr>
        <w:top w:val="none" w:sz="0" w:space="0" w:color="auto"/>
        <w:left w:val="none" w:sz="0" w:space="0" w:color="auto"/>
        <w:bottom w:val="none" w:sz="0" w:space="0" w:color="auto"/>
        <w:right w:val="none" w:sz="0" w:space="0" w:color="auto"/>
      </w:divBdr>
    </w:div>
    <w:div w:id="1249119392">
      <w:bodyDiv w:val="1"/>
      <w:marLeft w:val="0"/>
      <w:marRight w:val="0"/>
      <w:marTop w:val="0"/>
      <w:marBottom w:val="0"/>
      <w:divBdr>
        <w:top w:val="none" w:sz="0" w:space="0" w:color="auto"/>
        <w:left w:val="none" w:sz="0" w:space="0" w:color="auto"/>
        <w:bottom w:val="none" w:sz="0" w:space="0" w:color="auto"/>
        <w:right w:val="none" w:sz="0" w:space="0" w:color="auto"/>
      </w:divBdr>
    </w:div>
    <w:div w:id="1257327400">
      <w:bodyDiv w:val="1"/>
      <w:marLeft w:val="0"/>
      <w:marRight w:val="0"/>
      <w:marTop w:val="0"/>
      <w:marBottom w:val="0"/>
      <w:divBdr>
        <w:top w:val="none" w:sz="0" w:space="0" w:color="auto"/>
        <w:left w:val="none" w:sz="0" w:space="0" w:color="auto"/>
        <w:bottom w:val="none" w:sz="0" w:space="0" w:color="auto"/>
        <w:right w:val="none" w:sz="0" w:space="0" w:color="auto"/>
      </w:divBdr>
      <w:divsChild>
        <w:div w:id="1256133354">
          <w:marLeft w:val="504"/>
          <w:marRight w:val="0"/>
          <w:marTop w:val="140"/>
          <w:marBottom w:val="0"/>
          <w:divBdr>
            <w:top w:val="none" w:sz="0" w:space="0" w:color="auto"/>
            <w:left w:val="none" w:sz="0" w:space="0" w:color="auto"/>
            <w:bottom w:val="none" w:sz="0" w:space="0" w:color="auto"/>
            <w:right w:val="none" w:sz="0" w:space="0" w:color="auto"/>
          </w:divBdr>
        </w:div>
        <w:div w:id="6715666">
          <w:marLeft w:val="504"/>
          <w:marRight w:val="0"/>
          <w:marTop w:val="140"/>
          <w:marBottom w:val="0"/>
          <w:divBdr>
            <w:top w:val="none" w:sz="0" w:space="0" w:color="auto"/>
            <w:left w:val="none" w:sz="0" w:space="0" w:color="auto"/>
            <w:bottom w:val="none" w:sz="0" w:space="0" w:color="auto"/>
            <w:right w:val="none" w:sz="0" w:space="0" w:color="auto"/>
          </w:divBdr>
        </w:div>
        <w:div w:id="1410233964">
          <w:marLeft w:val="504"/>
          <w:marRight w:val="0"/>
          <w:marTop w:val="140"/>
          <w:marBottom w:val="0"/>
          <w:divBdr>
            <w:top w:val="none" w:sz="0" w:space="0" w:color="auto"/>
            <w:left w:val="none" w:sz="0" w:space="0" w:color="auto"/>
            <w:bottom w:val="none" w:sz="0" w:space="0" w:color="auto"/>
            <w:right w:val="none" w:sz="0" w:space="0" w:color="auto"/>
          </w:divBdr>
        </w:div>
        <w:div w:id="656540625">
          <w:marLeft w:val="504"/>
          <w:marRight w:val="0"/>
          <w:marTop w:val="140"/>
          <w:marBottom w:val="0"/>
          <w:divBdr>
            <w:top w:val="none" w:sz="0" w:space="0" w:color="auto"/>
            <w:left w:val="none" w:sz="0" w:space="0" w:color="auto"/>
            <w:bottom w:val="none" w:sz="0" w:space="0" w:color="auto"/>
            <w:right w:val="none" w:sz="0" w:space="0" w:color="auto"/>
          </w:divBdr>
        </w:div>
        <w:div w:id="1247884984">
          <w:marLeft w:val="504"/>
          <w:marRight w:val="0"/>
          <w:marTop w:val="140"/>
          <w:marBottom w:val="0"/>
          <w:divBdr>
            <w:top w:val="none" w:sz="0" w:space="0" w:color="auto"/>
            <w:left w:val="none" w:sz="0" w:space="0" w:color="auto"/>
            <w:bottom w:val="none" w:sz="0" w:space="0" w:color="auto"/>
            <w:right w:val="none" w:sz="0" w:space="0" w:color="auto"/>
          </w:divBdr>
        </w:div>
      </w:divsChild>
    </w:div>
    <w:div w:id="1359164671">
      <w:bodyDiv w:val="1"/>
      <w:marLeft w:val="0"/>
      <w:marRight w:val="0"/>
      <w:marTop w:val="0"/>
      <w:marBottom w:val="0"/>
      <w:divBdr>
        <w:top w:val="none" w:sz="0" w:space="0" w:color="auto"/>
        <w:left w:val="none" w:sz="0" w:space="0" w:color="auto"/>
        <w:bottom w:val="none" w:sz="0" w:space="0" w:color="auto"/>
        <w:right w:val="none" w:sz="0" w:space="0" w:color="auto"/>
      </w:divBdr>
    </w:div>
    <w:div w:id="1363019099">
      <w:bodyDiv w:val="1"/>
      <w:marLeft w:val="0"/>
      <w:marRight w:val="0"/>
      <w:marTop w:val="0"/>
      <w:marBottom w:val="0"/>
      <w:divBdr>
        <w:top w:val="none" w:sz="0" w:space="0" w:color="auto"/>
        <w:left w:val="none" w:sz="0" w:space="0" w:color="auto"/>
        <w:bottom w:val="none" w:sz="0" w:space="0" w:color="auto"/>
        <w:right w:val="none" w:sz="0" w:space="0" w:color="auto"/>
      </w:divBdr>
    </w:div>
    <w:div w:id="1401946177">
      <w:bodyDiv w:val="1"/>
      <w:marLeft w:val="0"/>
      <w:marRight w:val="0"/>
      <w:marTop w:val="0"/>
      <w:marBottom w:val="0"/>
      <w:divBdr>
        <w:top w:val="none" w:sz="0" w:space="0" w:color="auto"/>
        <w:left w:val="none" w:sz="0" w:space="0" w:color="auto"/>
        <w:bottom w:val="none" w:sz="0" w:space="0" w:color="auto"/>
        <w:right w:val="none" w:sz="0" w:space="0" w:color="auto"/>
      </w:divBdr>
    </w:div>
    <w:div w:id="1442651042">
      <w:bodyDiv w:val="1"/>
      <w:marLeft w:val="0"/>
      <w:marRight w:val="0"/>
      <w:marTop w:val="0"/>
      <w:marBottom w:val="0"/>
      <w:divBdr>
        <w:top w:val="none" w:sz="0" w:space="0" w:color="auto"/>
        <w:left w:val="none" w:sz="0" w:space="0" w:color="auto"/>
        <w:bottom w:val="none" w:sz="0" w:space="0" w:color="auto"/>
        <w:right w:val="none" w:sz="0" w:space="0" w:color="auto"/>
      </w:divBdr>
    </w:div>
    <w:div w:id="1463304358">
      <w:bodyDiv w:val="1"/>
      <w:marLeft w:val="0"/>
      <w:marRight w:val="0"/>
      <w:marTop w:val="0"/>
      <w:marBottom w:val="0"/>
      <w:divBdr>
        <w:top w:val="none" w:sz="0" w:space="0" w:color="auto"/>
        <w:left w:val="none" w:sz="0" w:space="0" w:color="auto"/>
        <w:bottom w:val="none" w:sz="0" w:space="0" w:color="auto"/>
        <w:right w:val="none" w:sz="0" w:space="0" w:color="auto"/>
      </w:divBdr>
    </w:div>
    <w:div w:id="1464351585">
      <w:bodyDiv w:val="1"/>
      <w:marLeft w:val="0"/>
      <w:marRight w:val="0"/>
      <w:marTop w:val="0"/>
      <w:marBottom w:val="0"/>
      <w:divBdr>
        <w:top w:val="none" w:sz="0" w:space="0" w:color="auto"/>
        <w:left w:val="none" w:sz="0" w:space="0" w:color="auto"/>
        <w:bottom w:val="none" w:sz="0" w:space="0" w:color="auto"/>
        <w:right w:val="none" w:sz="0" w:space="0" w:color="auto"/>
      </w:divBdr>
    </w:div>
    <w:div w:id="1502113526">
      <w:bodyDiv w:val="1"/>
      <w:marLeft w:val="0"/>
      <w:marRight w:val="0"/>
      <w:marTop w:val="0"/>
      <w:marBottom w:val="0"/>
      <w:divBdr>
        <w:top w:val="none" w:sz="0" w:space="0" w:color="auto"/>
        <w:left w:val="none" w:sz="0" w:space="0" w:color="auto"/>
        <w:bottom w:val="none" w:sz="0" w:space="0" w:color="auto"/>
        <w:right w:val="none" w:sz="0" w:space="0" w:color="auto"/>
      </w:divBdr>
    </w:div>
    <w:div w:id="1535194393">
      <w:bodyDiv w:val="1"/>
      <w:marLeft w:val="0"/>
      <w:marRight w:val="0"/>
      <w:marTop w:val="0"/>
      <w:marBottom w:val="0"/>
      <w:divBdr>
        <w:top w:val="none" w:sz="0" w:space="0" w:color="auto"/>
        <w:left w:val="none" w:sz="0" w:space="0" w:color="auto"/>
        <w:bottom w:val="none" w:sz="0" w:space="0" w:color="auto"/>
        <w:right w:val="none" w:sz="0" w:space="0" w:color="auto"/>
      </w:divBdr>
      <w:divsChild>
        <w:div w:id="868376865">
          <w:marLeft w:val="547"/>
          <w:marRight w:val="0"/>
          <w:marTop w:val="154"/>
          <w:marBottom w:val="0"/>
          <w:divBdr>
            <w:top w:val="none" w:sz="0" w:space="0" w:color="auto"/>
            <w:left w:val="none" w:sz="0" w:space="0" w:color="auto"/>
            <w:bottom w:val="none" w:sz="0" w:space="0" w:color="auto"/>
            <w:right w:val="none" w:sz="0" w:space="0" w:color="auto"/>
          </w:divBdr>
        </w:div>
      </w:divsChild>
    </w:div>
    <w:div w:id="1549075447">
      <w:bodyDiv w:val="1"/>
      <w:marLeft w:val="0"/>
      <w:marRight w:val="0"/>
      <w:marTop w:val="0"/>
      <w:marBottom w:val="0"/>
      <w:divBdr>
        <w:top w:val="none" w:sz="0" w:space="0" w:color="auto"/>
        <w:left w:val="none" w:sz="0" w:space="0" w:color="auto"/>
        <w:bottom w:val="none" w:sz="0" w:space="0" w:color="auto"/>
        <w:right w:val="none" w:sz="0" w:space="0" w:color="auto"/>
      </w:divBdr>
    </w:div>
    <w:div w:id="1596939051">
      <w:bodyDiv w:val="1"/>
      <w:marLeft w:val="0"/>
      <w:marRight w:val="0"/>
      <w:marTop w:val="0"/>
      <w:marBottom w:val="0"/>
      <w:divBdr>
        <w:top w:val="none" w:sz="0" w:space="0" w:color="auto"/>
        <w:left w:val="none" w:sz="0" w:space="0" w:color="auto"/>
        <w:bottom w:val="none" w:sz="0" w:space="0" w:color="auto"/>
        <w:right w:val="none" w:sz="0" w:space="0" w:color="auto"/>
      </w:divBdr>
    </w:div>
    <w:div w:id="1786920980">
      <w:bodyDiv w:val="1"/>
      <w:marLeft w:val="0"/>
      <w:marRight w:val="0"/>
      <w:marTop w:val="0"/>
      <w:marBottom w:val="0"/>
      <w:divBdr>
        <w:top w:val="none" w:sz="0" w:space="0" w:color="auto"/>
        <w:left w:val="none" w:sz="0" w:space="0" w:color="auto"/>
        <w:bottom w:val="none" w:sz="0" w:space="0" w:color="auto"/>
        <w:right w:val="none" w:sz="0" w:space="0" w:color="auto"/>
      </w:divBdr>
    </w:div>
    <w:div w:id="1841116158">
      <w:bodyDiv w:val="1"/>
      <w:marLeft w:val="0"/>
      <w:marRight w:val="0"/>
      <w:marTop w:val="0"/>
      <w:marBottom w:val="0"/>
      <w:divBdr>
        <w:top w:val="none" w:sz="0" w:space="0" w:color="auto"/>
        <w:left w:val="none" w:sz="0" w:space="0" w:color="auto"/>
        <w:bottom w:val="none" w:sz="0" w:space="0" w:color="auto"/>
        <w:right w:val="none" w:sz="0" w:space="0" w:color="auto"/>
      </w:divBdr>
    </w:div>
    <w:div w:id="1858735112">
      <w:bodyDiv w:val="1"/>
      <w:marLeft w:val="0"/>
      <w:marRight w:val="0"/>
      <w:marTop w:val="0"/>
      <w:marBottom w:val="0"/>
      <w:divBdr>
        <w:top w:val="none" w:sz="0" w:space="0" w:color="auto"/>
        <w:left w:val="none" w:sz="0" w:space="0" w:color="auto"/>
        <w:bottom w:val="none" w:sz="0" w:space="0" w:color="auto"/>
        <w:right w:val="none" w:sz="0" w:space="0" w:color="auto"/>
      </w:divBdr>
    </w:div>
    <w:div w:id="1867063236">
      <w:bodyDiv w:val="1"/>
      <w:marLeft w:val="0"/>
      <w:marRight w:val="0"/>
      <w:marTop w:val="0"/>
      <w:marBottom w:val="0"/>
      <w:divBdr>
        <w:top w:val="none" w:sz="0" w:space="0" w:color="auto"/>
        <w:left w:val="none" w:sz="0" w:space="0" w:color="auto"/>
        <w:bottom w:val="none" w:sz="0" w:space="0" w:color="auto"/>
        <w:right w:val="none" w:sz="0" w:space="0" w:color="auto"/>
      </w:divBdr>
    </w:div>
    <w:div w:id="1938901417">
      <w:bodyDiv w:val="1"/>
      <w:marLeft w:val="0"/>
      <w:marRight w:val="0"/>
      <w:marTop w:val="0"/>
      <w:marBottom w:val="0"/>
      <w:divBdr>
        <w:top w:val="none" w:sz="0" w:space="0" w:color="auto"/>
        <w:left w:val="none" w:sz="0" w:space="0" w:color="auto"/>
        <w:bottom w:val="none" w:sz="0" w:space="0" w:color="auto"/>
        <w:right w:val="none" w:sz="0" w:space="0" w:color="auto"/>
      </w:divBdr>
    </w:div>
    <w:div w:id="1959751661">
      <w:bodyDiv w:val="1"/>
      <w:marLeft w:val="0"/>
      <w:marRight w:val="0"/>
      <w:marTop w:val="0"/>
      <w:marBottom w:val="0"/>
      <w:divBdr>
        <w:top w:val="none" w:sz="0" w:space="0" w:color="auto"/>
        <w:left w:val="none" w:sz="0" w:space="0" w:color="auto"/>
        <w:bottom w:val="none" w:sz="0" w:space="0" w:color="auto"/>
        <w:right w:val="none" w:sz="0" w:space="0" w:color="auto"/>
      </w:divBdr>
    </w:div>
    <w:div w:id="1983582938">
      <w:bodyDiv w:val="1"/>
      <w:marLeft w:val="0"/>
      <w:marRight w:val="0"/>
      <w:marTop w:val="0"/>
      <w:marBottom w:val="0"/>
      <w:divBdr>
        <w:top w:val="none" w:sz="0" w:space="0" w:color="auto"/>
        <w:left w:val="none" w:sz="0" w:space="0" w:color="auto"/>
        <w:bottom w:val="none" w:sz="0" w:space="0" w:color="auto"/>
        <w:right w:val="none" w:sz="0" w:space="0" w:color="auto"/>
      </w:divBdr>
    </w:div>
    <w:div w:id="1984266089">
      <w:bodyDiv w:val="1"/>
      <w:marLeft w:val="0"/>
      <w:marRight w:val="0"/>
      <w:marTop w:val="0"/>
      <w:marBottom w:val="0"/>
      <w:divBdr>
        <w:top w:val="none" w:sz="0" w:space="0" w:color="auto"/>
        <w:left w:val="none" w:sz="0" w:space="0" w:color="auto"/>
        <w:bottom w:val="none" w:sz="0" w:space="0" w:color="auto"/>
        <w:right w:val="none" w:sz="0" w:space="0" w:color="auto"/>
      </w:divBdr>
    </w:div>
    <w:div w:id="1998995343">
      <w:bodyDiv w:val="1"/>
      <w:marLeft w:val="0"/>
      <w:marRight w:val="0"/>
      <w:marTop w:val="0"/>
      <w:marBottom w:val="0"/>
      <w:divBdr>
        <w:top w:val="none" w:sz="0" w:space="0" w:color="auto"/>
        <w:left w:val="none" w:sz="0" w:space="0" w:color="auto"/>
        <w:bottom w:val="none" w:sz="0" w:space="0" w:color="auto"/>
        <w:right w:val="none" w:sz="0" w:space="0" w:color="auto"/>
      </w:divBdr>
    </w:div>
    <w:div w:id="20195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DEB03-5935-4286-BDCE-9FB19897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kseb trac</cp:lastModifiedBy>
  <cp:revision>43</cp:revision>
  <cp:lastPrinted>2022-02-14T07:37:00Z</cp:lastPrinted>
  <dcterms:created xsi:type="dcterms:W3CDTF">2019-12-03T17:26:00Z</dcterms:created>
  <dcterms:modified xsi:type="dcterms:W3CDTF">2022-05-13T05:57:00Z</dcterms:modified>
</cp:coreProperties>
</file>